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460E" w14:textId="77777777" w:rsidR="008F22A1" w:rsidRPr="008F22A1" w:rsidRDefault="008F22A1" w:rsidP="00F10F06">
      <w:pPr>
        <w:spacing w:after="0" w:line="480" w:lineRule="auto"/>
        <w:jc w:val="center"/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val="en-CA" w:eastAsia="zh-TW"/>
          <w14:ligatures w14:val="none"/>
        </w:rPr>
      </w:pPr>
    </w:p>
    <w:p w14:paraId="0858282B" w14:textId="41CC8215" w:rsidR="008F22A1" w:rsidRPr="008F22A1" w:rsidRDefault="008F22A1" w:rsidP="00F10F06">
      <w:pPr>
        <w:spacing w:after="0" w:line="480" w:lineRule="auto"/>
        <w:jc w:val="center"/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val="en-CA" w:eastAsia="zh-TW"/>
          <w14:ligatures w14:val="none"/>
        </w:rPr>
      </w:pPr>
      <w:r w:rsidRPr="008F22A1"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val="en-CA" w:eastAsia="zh-TW"/>
          <w14:ligatures w14:val="none"/>
        </w:rPr>
        <w:t>Supplemental Materials for</w:t>
      </w:r>
    </w:p>
    <w:p w14:paraId="3909A36F" w14:textId="77777777" w:rsidR="008F22A1" w:rsidRPr="008F22A1" w:rsidRDefault="008F22A1" w:rsidP="00F10F06">
      <w:pPr>
        <w:spacing w:after="0" w:line="480" w:lineRule="auto"/>
        <w:jc w:val="center"/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val="en-CA" w:eastAsia="zh-TW"/>
          <w14:ligatures w14:val="none"/>
        </w:rPr>
      </w:pPr>
    </w:p>
    <w:p w14:paraId="54648E9B" w14:textId="0CFB51DC" w:rsidR="008F22A1" w:rsidRPr="008F22A1" w:rsidRDefault="008F22A1" w:rsidP="00F10F06">
      <w:pPr>
        <w:spacing w:after="0" w:line="480" w:lineRule="auto"/>
        <w:jc w:val="center"/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val="en-CA" w:eastAsia="zh-TW"/>
          <w14:ligatures w14:val="none"/>
        </w:rPr>
      </w:pPr>
      <w:r w:rsidRPr="008F22A1"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val="en-CA" w:eastAsia="zh-TW"/>
          <w14:ligatures w14:val="none"/>
        </w:rPr>
        <w:t>Hybrid Workers Describe Aspects that Promote Effectiveness, Work Engagement, Work-Life Balance, and Health</w:t>
      </w:r>
    </w:p>
    <w:p w14:paraId="5AF43673" w14:textId="77777777" w:rsidR="008F22A1" w:rsidRPr="008F22A1" w:rsidRDefault="008F22A1" w:rsidP="00F10F06">
      <w:pPr>
        <w:spacing w:after="0" w:line="480" w:lineRule="auto"/>
        <w:jc w:val="center"/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val="en-CA" w:eastAsia="zh-TW"/>
          <w14:ligatures w14:val="none"/>
        </w:rPr>
      </w:pPr>
    </w:p>
    <w:p w14:paraId="3C44763E" w14:textId="77777777" w:rsidR="008F22A1" w:rsidRPr="008F22A1" w:rsidRDefault="008F22A1" w:rsidP="00F10F06">
      <w:pPr>
        <w:spacing w:after="0" w:line="480" w:lineRule="auto"/>
        <w:jc w:val="center"/>
        <w:rPr>
          <w:rFonts w:ascii="Times New Roman" w:eastAsia="PMingLiU" w:hAnsi="Times New Roman" w:cs="Times New Roman"/>
          <w:kern w:val="0"/>
          <w:sz w:val="24"/>
          <w:szCs w:val="24"/>
          <w:lang w:val="fr-CA" w:eastAsia="zh-TW"/>
          <w14:ligatures w14:val="none"/>
        </w:rPr>
      </w:pPr>
      <w:r w:rsidRPr="008F22A1">
        <w:rPr>
          <w:rFonts w:ascii="Times New Roman" w:eastAsia="PMingLiU" w:hAnsi="Times New Roman" w:cs="Times New Roman"/>
          <w:kern w:val="0"/>
          <w:sz w:val="24"/>
          <w:szCs w:val="24"/>
          <w:lang w:val="fr-CA" w:eastAsia="zh-TW"/>
          <w14:ligatures w14:val="none"/>
        </w:rPr>
        <w:t>Ingela Eng</w:t>
      </w:r>
      <w:r w:rsidRPr="008F22A1">
        <w:rPr>
          <w:rFonts w:ascii="Times New Roman" w:eastAsia="PMingLiU" w:hAnsi="Times New Roman" w:cs="Times New Roman"/>
          <w:kern w:val="0"/>
          <w:sz w:val="24"/>
          <w:szCs w:val="24"/>
          <w:vertAlign w:val="superscript"/>
          <w:lang w:val="fr-CA" w:eastAsia="zh-TW"/>
          <w14:ligatures w14:val="none"/>
        </w:rPr>
        <w:t>1</w:t>
      </w:r>
      <w:r w:rsidRPr="008F22A1">
        <w:rPr>
          <w:rFonts w:ascii="Times New Roman" w:eastAsia="PMingLiU" w:hAnsi="Times New Roman" w:cs="Times New Roman"/>
          <w:kern w:val="0"/>
          <w:sz w:val="24"/>
          <w:szCs w:val="24"/>
          <w:lang w:val="fr-CA" w:eastAsia="zh-TW"/>
          <w14:ligatures w14:val="none"/>
        </w:rPr>
        <w:t>*, Michaela Tjernberg</w:t>
      </w:r>
      <w:r w:rsidRPr="008F22A1">
        <w:rPr>
          <w:rFonts w:ascii="Times New Roman" w:eastAsia="PMingLiU" w:hAnsi="Times New Roman" w:cs="Times New Roman"/>
          <w:kern w:val="0"/>
          <w:sz w:val="24"/>
          <w:szCs w:val="24"/>
          <w:vertAlign w:val="superscript"/>
          <w:lang w:val="fr-CA" w:eastAsia="zh-TW"/>
          <w14:ligatures w14:val="none"/>
        </w:rPr>
        <w:t>1</w:t>
      </w:r>
      <w:r w:rsidRPr="008F22A1">
        <w:rPr>
          <w:rFonts w:ascii="Times New Roman" w:eastAsia="PMingLiU" w:hAnsi="Times New Roman" w:cs="Times New Roman"/>
          <w:kern w:val="0"/>
          <w:sz w:val="24"/>
          <w:szCs w:val="24"/>
          <w:lang w:val="fr-CA" w:eastAsia="zh-TW"/>
          <w14:ligatures w14:val="none"/>
        </w:rPr>
        <w:t>*, and Marie-France Champoux-Larsson</w:t>
      </w:r>
      <w:r w:rsidRPr="008F22A1">
        <w:rPr>
          <w:rFonts w:ascii="Times New Roman" w:eastAsia="PMingLiU" w:hAnsi="Times New Roman" w:cs="Times New Roman"/>
          <w:kern w:val="0"/>
          <w:sz w:val="24"/>
          <w:szCs w:val="24"/>
          <w:vertAlign w:val="superscript"/>
          <w:lang w:val="fr-CA" w:eastAsia="zh-TW"/>
          <w14:ligatures w14:val="none"/>
        </w:rPr>
        <w:t>1, 2</w:t>
      </w:r>
    </w:p>
    <w:p w14:paraId="6B5F4AFB" w14:textId="77777777" w:rsidR="008F22A1" w:rsidRPr="008F22A1" w:rsidRDefault="008F22A1" w:rsidP="00F10F06">
      <w:pPr>
        <w:spacing w:after="0" w:line="480" w:lineRule="auto"/>
        <w:jc w:val="center"/>
        <w:rPr>
          <w:rFonts w:ascii="Times New Roman" w:eastAsia="PMingLiU" w:hAnsi="Times New Roman" w:cs="Times New Roman"/>
          <w:kern w:val="0"/>
          <w:sz w:val="24"/>
          <w:szCs w:val="24"/>
          <w:lang w:val="fr-CA" w:eastAsia="zh-TW"/>
          <w14:ligatures w14:val="none"/>
        </w:rPr>
      </w:pPr>
    </w:p>
    <w:p w14:paraId="29790DE7" w14:textId="2754C40F" w:rsidR="008F22A1" w:rsidRPr="008F22A1" w:rsidRDefault="008F22A1" w:rsidP="00F10F06">
      <w:pPr>
        <w:spacing w:after="0" w:line="480" w:lineRule="auto"/>
        <w:jc w:val="center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</w:pPr>
      <w:r w:rsidRPr="008F22A1">
        <w:rPr>
          <w:rFonts w:ascii="Times New Roman" w:eastAsia="PMingLiU" w:hAnsi="Times New Roman" w:cs="Times New Roman"/>
          <w:kern w:val="0"/>
          <w:sz w:val="24"/>
          <w:szCs w:val="24"/>
          <w:vertAlign w:val="superscript"/>
          <w:lang w:val="en-CA" w:eastAsia="zh-TW"/>
          <w14:ligatures w14:val="none"/>
        </w:rPr>
        <w:t>1</w:t>
      </w:r>
      <w:r w:rsidRPr="008F22A1"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  <w:t xml:space="preserve"> Department of Psychology and Social Work, Mid Sweden University</w:t>
      </w:r>
    </w:p>
    <w:p w14:paraId="6EF16BC2" w14:textId="2417278B" w:rsidR="008F22A1" w:rsidRPr="008F22A1" w:rsidRDefault="008F22A1" w:rsidP="00F10F06">
      <w:pPr>
        <w:spacing w:after="0" w:line="480" w:lineRule="auto"/>
        <w:jc w:val="center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</w:pPr>
      <w:r w:rsidRPr="008F22A1">
        <w:rPr>
          <w:rFonts w:ascii="Times New Roman" w:eastAsia="PMingLiU" w:hAnsi="Times New Roman" w:cs="Times New Roman"/>
          <w:kern w:val="0"/>
          <w:sz w:val="24"/>
          <w:szCs w:val="24"/>
          <w:vertAlign w:val="superscript"/>
          <w:lang w:val="en-CA" w:eastAsia="zh-TW"/>
          <w14:ligatures w14:val="none"/>
        </w:rPr>
        <w:t>2</w:t>
      </w:r>
      <w:r w:rsidRPr="008F22A1"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  <w:t xml:space="preserve"> Department of Psychology, University of Chicago</w:t>
      </w:r>
    </w:p>
    <w:p w14:paraId="3EBFF460" w14:textId="77777777" w:rsidR="008F22A1" w:rsidRPr="008F22A1" w:rsidRDefault="008F22A1" w:rsidP="00F10F06">
      <w:pPr>
        <w:spacing w:after="0" w:line="48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</w:pPr>
    </w:p>
    <w:p w14:paraId="63F0393D" w14:textId="77777777" w:rsidR="008F22A1" w:rsidRPr="008F22A1" w:rsidRDefault="008F22A1" w:rsidP="00F10F06">
      <w:pPr>
        <w:spacing w:after="0" w:line="48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</w:pPr>
    </w:p>
    <w:p w14:paraId="11D0BB18" w14:textId="77777777" w:rsidR="008F22A1" w:rsidRPr="008F22A1" w:rsidRDefault="008F22A1" w:rsidP="00F10F06">
      <w:pPr>
        <w:spacing w:after="0" w:line="48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</w:pPr>
    </w:p>
    <w:p w14:paraId="0FA64AB5" w14:textId="77777777" w:rsidR="008F22A1" w:rsidRPr="008F22A1" w:rsidRDefault="008F22A1" w:rsidP="00F10F06">
      <w:pPr>
        <w:spacing w:after="0" w:line="48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</w:pPr>
    </w:p>
    <w:p w14:paraId="4F964D8C" w14:textId="77777777" w:rsidR="008F22A1" w:rsidRPr="008F22A1" w:rsidRDefault="008F22A1" w:rsidP="00F10F06">
      <w:pPr>
        <w:spacing w:after="0" w:line="48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</w:pPr>
    </w:p>
    <w:p w14:paraId="5429E5E6" w14:textId="77777777" w:rsidR="008F22A1" w:rsidRPr="008F22A1" w:rsidRDefault="008F22A1" w:rsidP="00F10F06">
      <w:pPr>
        <w:spacing w:after="0" w:line="48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</w:pPr>
    </w:p>
    <w:p w14:paraId="666593ED" w14:textId="77777777" w:rsidR="008F22A1" w:rsidRPr="008F22A1" w:rsidRDefault="008F22A1" w:rsidP="00F10F06">
      <w:pPr>
        <w:spacing w:after="0" w:line="48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</w:pPr>
    </w:p>
    <w:p w14:paraId="61E8D019" w14:textId="77777777" w:rsidR="008F22A1" w:rsidRPr="008F22A1" w:rsidRDefault="008F22A1" w:rsidP="00F10F06">
      <w:pPr>
        <w:spacing w:after="0" w:line="48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</w:pPr>
    </w:p>
    <w:p w14:paraId="3B844997" w14:textId="77777777" w:rsidR="008F22A1" w:rsidRPr="008F22A1" w:rsidRDefault="008F22A1" w:rsidP="00F10F06">
      <w:pPr>
        <w:spacing w:after="0" w:line="48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</w:pPr>
    </w:p>
    <w:p w14:paraId="5D07FF05" w14:textId="77777777" w:rsidR="008F22A1" w:rsidRPr="008F22A1" w:rsidRDefault="008F22A1" w:rsidP="00F10F06">
      <w:pPr>
        <w:spacing w:after="0" w:line="48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</w:pPr>
    </w:p>
    <w:p w14:paraId="16CF4281" w14:textId="77777777" w:rsidR="008F22A1" w:rsidRPr="008F22A1" w:rsidRDefault="008F22A1" w:rsidP="00F10F06">
      <w:pPr>
        <w:spacing w:after="0" w:line="48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</w:pPr>
    </w:p>
    <w:p w14:paraId="309455A3" w14:textId="77777777" w:rsidR="008F22A1" w:rsidRPr="008F22A1" w:rsidRDefault="008F22A1" w:rsidP="00F10F06">
      <w:pPr>
        <w:spacing w:after="0" w:line="48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</w:pPr>
    </w:p>
    <w:p w14:paraId="115B9E45" w14:textId="77777777" w:rsidR="008F22A1" w:rsidRPr="008F22A1" w:rsidRDefault="008F22A1" w:rsidP="00F10F06">
      <w:pPr>
        <w:spacing w:after="0" w:line="48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</w:pPr>
    </w:p>
    <w:p w14:paraId="2837009E" w14:textId="77777777" w:rsidR="008F22A1" w:rsidRPr="008F22A1" w:rsidRDefault="008F22A1" w:rsidP="00F10F06">
      <w:pPr>
        <w:spacing w:after="0" w:line="48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</w:pPr>
      <w:r w:rsidRPr="008F22A1"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  <w:t>Table of Contents</w:t>
      </w:r>
    </w:p>
    <w:p w14:paraId="288AA723" w14:textId="77777777" w:rsidR="008F22A1" w:rsidRDefault="008F22A1" w:rsidP="00F10F06">
      <w:pPr>
        <w:pStyle w:val="Liststycke"/>
        <w:numPr>
          <w:ilvl w:val="0"/>
          <w:numId w:val="2"/>
        </w:numPr>
        <w:spacing w:after="0" w:line="480" w:lineRule="auto"/>
        <w:jc w:val="both"/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  <w:sectPr w:rsidR="008F22A1" w:rsidSect="00F10F06">
          <w:headerReference w:type="default" r:id="rId7"/>
          <w:footerReference w:type="default" r:id="rId8"/>
          <w:headerReference w:type="first" r:id="rId9"/>
          <w:pgSz w:w="11906" w:h="16838" w:code="9"/>
          <w:pgMar w:top="1417" w:right="1417" w:bottom="1417" w:left="1417" w:header="851" w:footer="709" w:gutter="0"/>
          <w:cols w:space="708"/>
          <w:titlePg/>
          <w:docGrid w:linePitch="360"/>
        </w:sectPr>
      </w:pPr>
      <w:r w:rsidRPr="008F22A1">
        <w:rPr>
          <w:rFonts w:ascii="Times New Roman" w:eastAsia="PMingLiU" w:hAnsi="Times New Roman" w:cs="Times New Roman"/>
          <w:kern w:val="0"/>
          <w:sz w:val="24"/>
          <w:szCs w:val="24"/>
          <w:lang w:val="en-CA" w:eastAsia="zh-TW"/>
          <w14:ligatures w14:val="none"/>
        </w:rPr>
        <w:t>Table 1S</w:t>
      </w:r>
    </w:p>
    <w:p w14:paraId="12DFA20C" w14:textId="302DF7A0" w:rsidR="004243E5" w:rsidRPr="008F22A1" w:rsidRDefault="008F22A1" w:rsidP="00F10F0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 xml:space="preserve">I. </w:t>
      </w:r>
      <w:r w:rsidR="004243E5" w:rsidRPr="008F22A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Table 1S</w:t>
      </w:r>
    </w:p>
    <w:p w14:paraId="28585BEF" w14:textId="1FD71E07" w:rsidR="004243E5" w:rsidRPr="008F22A1" w:rsidRDefault="004243E5" w:rsidP="00F10F06">
      <w:pPr>
        <w:spacing w:after="0" w:line="360" w:lineRule="auto"/>
        <w:ind w:left="-567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8F22A1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Definitions of Key Terms as Used in th</w:t>
      </w:r>
      <w:r w:rsidR="008F22A1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</w:t>
      </w:r>
      <w:r w:rsidRPr="008F22A1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Study</w:t>
      </w:r>
    </w:p>
    <w:tbl>
      <w:tblPr>
        <w:tblStyle w:val="Tabellrutnt1"/>
        <w:tblW w:w="148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9"/>
        <w:gridCol w:w="2081"/>
        <w:gridCol w:w="11194"/>
      </w:tblGrid>
      <w:tr w:rsidR="004243E5" w:rsidRPr="008F22A1" w14:paraId="0BF24EBF" w14:textId="77777777" w:rsidTr="008F22A1">
        <w:trPr>
          <w:jc w:val="center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60CBB4CB" w14:textId="77777777" w:rsidR="004243E5" w:rsidRPr="008F22A1" w:rsidRDefault="004243E5" w:rsidP="00F10F0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Term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14:paraId="01E3A8D7" w14:textId="77777777" w:rsidR="004243E5" w:rsidRPr="008F22A1" w:rsidRDefault="004243E5" w:rsidP="00F10F0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Definition</w:t>
            </w:r>
          </w:p>
        </w:tc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15D0F276" w14:textId="77777777" w:rsidR="004243E5" w:rsidRPr="008F22A1" w:rsidRDefault="004243E5" w:rsidP="00F10F0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Key References</w:t>
            </w:r>
          </w:p>
        </w:tc>
      </w:tr>
      <w:tr w:rsidR="004243E5" w:rsidRPr="008F22A1" w14:paraId="33763E0F" w14:textId="77777777" w:rsidTr="008F22A1">
        <w:trPr>
          <w:jc w:val="center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69C3B081" w14:textId="77777777" w:rsidR="004243E5" w:rsidRPr="008F22A1" w:rsidRDefault="004243E5" w:rsidP="00F10F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Hybrid work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14:paraId="13572AC5" w14:textId="77777777" w:rsidR="004243E5" w:rsidRPr="008F22A1" w:rsidRDefault="004243E5" w:rsidP="00F10F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Combining onsite and remote work</w:t>
            </w:r>
          </w:p>
          <w:p w14:paraId="12107C3E" w14:textId="77777777" w:rsidR="004243E5" w:rsidRPr="008F22A1" w:rsidRDefault="004243E5" w:rsidP="00F10F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GB"/>
              </w:rPr>
              <w:drawing>
                <wp:inline distT="0" distB="0" distL="0" distR="0" wp14:anchorId="37D16027" wp14:editId="76628ABC">
                  <wp:extent cx="1066800" cy="1311729"/>
                  <wp:effectExtent l="0" t="0" r="19050" b="0"/>
                  <wp:docPr id="1412608772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B5A321-C42F-C0F5-67C3-72EED74DC6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</w:tc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1D7B249A" w14:textId="77777777" w:rsidR="004243E5" w:rsidRPr="008F22A1" w:rsidRDefault="004243E5" w:rsidP="00F10F06">
            <w:pPr>
              <w:spacing w:line="276" w:lineRule="auto"/>
              <w:ind w:left="878" w:hanging="56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Halford, S. (2005). Hybrid workspace: Re-spatialisations of work, organisation and management. </w:t>
            </w:r>
            <w:r w:rsidRPr="008F22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  <w:t>New Technology, Work &amp; Employment, 20(</w:t>
            </w: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1), 19–33. Library, Information Science &amp; Technology Abstracts. </w:t>
            </w:r>
            <w:r w:rsidR="00000000">
              <w:fldChar w:fldCharType="begin"/>
            </w:r>
            <w:r w:rsidR="00000000" w:rsidRPr="00E06869">
              <w:rPr>
                <w:lang w:val="en-US"/>
              </w:rPr>
              <w:instrText>HYPERLINK "https://doi.org/10.1111/j.1468-005X.2005.00141.x"</w:instrText>
            </w:r>
            <w:r w:rsidR="00000000">
              <w:fldChar w:fldCharType="separate"/>
            </w:r>
            <w:r w:rsidRPr="008F22A1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GB"/>
              </w:rPr>
              <w:t>https://doi.org/10.1111/j.1468-005X.2005.00141.x</w:t>
            </w:r>
            <w:r w:rsidR="00000000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GB"/>
              </w:rPr>
              <w:fldChar w:fldCharType="end"/>
            </w:r>
          </w:p>
          <w:p w14:paraId="1837E5C4" w14:textId="77777777" w:rsidR="004243E5" w:rsidRPr="008F22A1" w:rsidRDefault="004243E5" w:rsidP="00F10F06">
            <w:pPr>
              <w:spacing w:line="276" w:lineRule="auto"/>
              <w:ind w:left="878" w:hanging="56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fr-CA"/>
              </w:rPr>
              <w:t xml:space="preserve">Xie, J. L., Elangovan, A. R., Hu, J., &amp; </w:t>
            </w:r>
            <w:proofErr w:type="spellStart"/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fr-CA"/>
              </w:rPr>
              <w:t>Hrabluik</w:t>
            </w:r>
            <w:proofErr w:type="spellEnd"/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fr-CA"/>
              </w:rPr>
              <w:t xml:space="preserve">, C. (2019). </w:t>
            </w: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Charting new terrain in work design: A study of hybrid work characteristics. </w:t>
            </w:r>
            <w:r w:rsidRPr="008F22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  <w:t>Applied Psychology: An International Review, 68</w:t>
            </w: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(3), 479–512. https://doi.org/10.1111/apps.12169</w:t>
            </w:r>
          </w:p>
        </w:tc>
      </w:tr>
      <w:tr w:rsidR="004243E5" w:rsidRPr="00E06869" w14:paraId="48EEC372" w14:textId="77777777" w:rsidTr="008F22A1">
        <w:trPr>
          <w:jc w:val="center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5A37A595" w14:textId="77777777" w:rsidR="004243E5" w:rsidRPr="008F22A1" w:rsidRDefault="004243E5" w:rsidP="00F10F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Remote work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14:paraId="23D820B1" w14:textId="77777777" w:rsidR="004243E5" w:rsidRPr="008F22A1" w:rsidRDefault="004243E5" w:rsidP="00F10F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Work outside the conventional office (e.g., work from home) with the use of ICTs</w:t>
            </w:r>
          </w:p>
          <w:p w14:paraId="356AFECB" w14:textId="77777777" w:rsidR="004243E5" w:rsidRPr="008F22A1" w:rsidRDefault="004243E5" w:rsidP="00F10F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64BD7913" w14:textId="77777777" w:rsidR="004243E5" w:rsidRPr="008F22A1" w:rsidRDefault="004243E5" w:rsidP="00F10F06">
            <w:pPr>
              <w:spacing w:line="276" w:lineRule="auto"/>
              <w:ind w:left="878" w:hanging="56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Halford, S. (2005). Hybrid workspace: Re-spatialisations of work, organisation and management. </w:t>
            </w:r>
            <w:r w:rsidRPr="008F22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  <w:t>New Technology, Work &amp; Employment, 20(</w:t>
            </w: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1), 19–33. Library, Information Science &amp; Technology Abstracts. </w:t>
            </w:r>
            <w:r w:rsidR="00000000">
              <w:fldChar w:fldCharType="begin"/>
            </w:r>
            <w:r w:rsidR="00000000" w:rsidRPr="00E06869">
              <w:rPr>
                <w:lang w:val="en-US"/>
              </w:rPr>
              <w:instrText>HYPERLINK "https://doi.org/10.1111/j.1468-005X.2005.00141.x"</w:instrText>
            </w:r>
            <w:r w:rsidR="00000000">
              <w:fldChar w:fldCharType="separate"/>
            </w:r>
            <w:r w:rsidRPr="008F22A1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GB"/>
              </w:rPr>
              <w:t>https://doi.org/10.1111/j.1468-005X.2005.00141.x</w:t>
            </w:r>
            <w:r w:rsidR="00000000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GB"/>
              </w:rPr>
              <w:fldChar w:fldCharType="end"/>
            </w:r>
          </w:p>
          <w:p w14:paraId="53DACB1B" w14:textId="77777777" w:rsidR="004243E5" w:rsidRPr="008F22A1" w:rsidRDefault="004243E5" w:rsidP="00F10F06">
            <w:pPr>
              <w:spacing w:line="276" w:lineRule="auto"/>
              <w:ind w:left="878" w:hanging="56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McPhail, R., Chan, X. W., May, R., &amp; Wilkinson, A. (2024). Post-COVID remote working and its impact on people, productivity, and the planet: An exploratory scoping review. </w:t>
            </w:r>
            <w:r w:rsidRPr="008F22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  <w:t>International Journal of Human Resource Management, 35</w:t>
            </w: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(1), 154–182. Business Source Premier. </w:t>
            </w:r>
            <w:r w:rsidR="00000000">
              <w:fldChar w:fldCharType="begin"/>
            </w:r>
            <w:r w:rsidR="00000000" w:rsidRPr="00E06869">
              <w:rPr>
                <w:lang w:val="en-US"/>
              </w:rPr>
              <w:instrText>HYPERLINK "https://doi.org/10.1080/09585192.2023.2221385"</w:instrText>
            </w:r>
            <w:r w:rsidR="00000000">
              <w:fldChar w:fldCharType="separate"/>
            </w:r>
            <w:r w:rsidRPr="008F22A1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GB"/>
              </w:rPr>
              <w:t>https://doi.org/10.1080/09585192.2023.2221385</w:t>
            </w:r>
            <w:r w:rsidR="00000000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en-GB"/>
              </w:rPr>
              <w:fldChar w:fldCharType="end"/>
            </w:r>
          </w:p>
          <w:p w14:paraId="0BAEB8A8" w14:textId="77777777" w:rsidR="004243E5" w:rsidRPr="008F22A1" w:rsidRDefault="004243E5" w:rsidP="00F10F06">
            <w:pPr>
              <w:spacing w:line="276" w:lineRule="auto"/>
              <w:ind w:left="878" w:hanging="56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F22A1">
              <w:rPr>
                <w:rFonts w:ascii="Times New Roman" w:eastAsia="Calibri" w:hAnsi="Times New Roman" w:cs="Times New Roman"/>
                <w:sz w:val="24"/>
                <w:szCs w:val="24"/>
              </w:rPr>
              <w:t>Ipsen</w:t>
            </w:r>
            <w:proofErr w:type="spellEnd"/>
            <w:r w:rsidRPr="008F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C., van </w:t>
            </w:r>
            <w:proofErr w:type="spellStart"/>
            <w:r w:rsidRPr="008F22A1">
              <w:rPr>
                <w:rFonts w:ascii="Times New Roman" w:eastAsia="Calibri" w:hAnsi="Times New Roman" w:cs="Times New Roman"/>
                <w:sz w:val="24"/>
                <w:szCs w:val="24"/>
              </w:rPr>
              <w:t>Veldhoven</w:t>
            </w:r>
            <w:proofErr w:type="spellEnd"/>
            <w:r w:rsidRPr="008F2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M., Kirchner, K., &amp; Hansen, J. P. (2021). </w:t>
            </w: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Six Key Advantages and Disadvantages of Working from Home in Europe during COVID-19. </w:t>
            </w:r>
            <w:r w:rsidRPr="008F22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  <w:t>International Journal of Environmental Research and Public Health, 18</w:t>
            </w: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(4), 1826. https://doi.org/10.3390/ijerph18041826</w:t>
            </w:r>
          </w:p>
        </w:tc>
      </w:tr>
      <w:tr w:rsidR="004243E5" w:rsidRPr="008F22A1" w14:paraId="66902570" w14:textId="77777777" w:rsidTr="008F22A1">
        <w:trPr>
          <w:jc w:val="center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0ACCD205" w14:textId="77777777" w:rsidR="004243E5" w:rsidRPr="008F22A1" w:rsidRDefault="004243E5" w:rsidP="00F10F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Onsite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14:paraId="6EA1C8FA" w14:textId="77777777" w:rsidR="004243E5" w:rsidRPr="008F22A1" w:rsidRDefault="004243E5" w:rsidP="00F10F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Work at the conventional office</w:t>
            </w:r>
          </w:p>
        </w:tc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FA823BE" w14:textId="77777777" w:rsidR="004243E5" w:rsidRPr="008F22A1" w:rsidRDefault="004243E5" w:rsidP="00F10F06">
            <w:pPr>
              <w:spacing w:line="276" w:lineRule="auto"/>
              <w:ind w:left="1020" w:hanging="6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E068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Appel-Meulenbroek, R., Kemperman, A., van de Water, A., Weijs-Perrée, M., &amp; Verhaegh, J. (2022). </w:t>
            </w:r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How to attract employees back to the office? A stated choice study on hybrid working preferences. Journal of </w:t>
            </w:r>
            <w:r w:rsidRPr="008F22A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>Environmental Psychology, 81</w:t>
            </w:r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, 101784. </w:t>
            </w:r>
            <w:r w:rsidR="00000000">
              <w:fldChar w:fldCharType="begin"/>
            </w:r>
            <w:r w:rsidR="00000000" w:rsidRPr="00E06869">
              <w:rPr>
                <w:lang w:val="en-US"/>
              </w:rPr>
              <w:instrText>HYPERLINK "https://doi.org/10.1016/j.jenvp.2022.101784"</w:instrText>
            </w:r>
            <w:r w:rsidR="00000000">
              <w:fldChar w:fldCharType="separate"/>
            </w:r>
            <w:r w:rsidRPr="008F22A1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  <w:lang w:val="en-GB"/>
              </w:rPr>
              <w:t>https://doi.org/10.1016/j.jenvp.2022.101784</w:t>
            </w:r>
            <w:r w:rsidR="00000000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  <w:lang w:val="en-GB"/>
              </w:rPr>
              <w:fldChar w:fldCharType="end"/>
            </w:r>
          </w:p>
          <w:p w14:paraId="007012DC" w14:textId="77777777" w:rsidR="004243E5" w:rsidRPr="008F22A1" w:rsidRDefault="004243E5" w:rsidP="00F10F06">
            <w:pPr>
              <w:spacing w:line="276" w:lineRule="auto"/>
              <w:ind w:left="1020" w:hanging="6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Swedish Agency for Work Environment Expertise. (2021b). Health factors that can be measured and followed over time. [Success factors that can be measured and followed up over time] (</w:t>
            </w:r>
            <w:proofErr w:type="spellStart"/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Kunskapssamstalling</w:t>
            </w:r>
            <w:proofErr w:type="spellEnd"/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2021:1; pp. 1–45). MYNAK &amp; OF; ISBN 978-91-986121-9-6</w:t>
            </w:r>
          </w:p>
        </w:tc>
      </w:tr>
      <w:tr w:rsidR="004243E5" w:rsidRPr="008F22A1" w14:paraId="24EE9063" w14:textId="77777777" w:rsidTr="008F22A1">
        <w:trPr>
          <w:jc w:val="center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42F91746" w14:textId="77777777" w:rsidR="004243E5" w:rsidRPr="008F22A1" w:rsidRDefault="004243E5" w:rsidP="00F10F06">
            <w:pPr>
              <w:tabs>
                <w:tab w:val="left" w:pos="1890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>Work engagement</w:t>
            </w: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14:paraId="68FEB8B6" w14:textId="77777777" w:rsidR="004243E5" w:rsidRPr="008F22A1" w:rsidRDefault="004243E5" w:rsidP="00F10F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 fulfilling motivational state of work</w:t>
            </w:r>
          </w:p>
        </w:tc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0F01079F" w14:textId="77777777" w:rsidR="004243E5" w:rsidRPr="008F22A1" w:rsidRDefault="004243E5" w:rsidP="00F10F06">
            <w:pPr>
              <w:spacing w:line="276" w:lineRule="auto"/>
              <w:ind w:left="1020" w:hanging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E068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LI"/>
              </w:rPr>
              <w:t xml:space="preserve">Bakker, A. B., Schaufeli, W. B., Leiter, M. P., &amp; Taris, T. W. (2008). </w:t>
            </w:r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Work engagement: An emerging concept in occupational health psychology. </w:t>
            </w:r>
            <w:r w:rsidRPr="008F22A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>Work &amp; Stress, 22</w:t>
            </w:r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(3), 187–200. </w:t>
            </w:r>
            <w:r w:rsidR="00000000">
              <w:fldChar w:fldCharType="begin"/>
            </w:r>
            <w:r w:rsidR="00000000" w:rsidRPr="00E06869">
              <w:rPr>
                <w:lang w:val="en-US"/>
              </w:rPr>
              <w:instrText>HYPERLINK "https://doi.org/10.1080/02678370802393649"</w:instrText>
            </w:r>
            <w:r w:rsidR="00000000">
              <w:fldChar w:fldCharType="separate"/>
            </w:r>
            <w:r w:rsidRPr="008F22A1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  <w:lang w:val="en-GB"/>
              </w:rPr>
              <w:t>https://doi.org/10.1080/02678370802393649</w:t>
            </w:r>
            <w:r w:rsidR="00000000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  <w:lang w:val="en-GB"/>
              </w:rPr>
              <w:fldChar w:fldCharType="end"/>
            </w:r>
          </w:p>
          <w:p w14:paraId="358E08A6" w14:textId="77777777" w:rsidR="004243E5" w:rsidRPr="008F22A1" w:rsidRDefault="004243E5" w:rsidP="00F10F06">
            <w:pPr>
              <w:spacing w:line="276" w:lineRule="auto"/>
              <w:ind w:left="1020" w:hanging="709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Bakker, A. B., &amp; Demerouti, E. (2017). Job demands–resources theory: Taking stock and looking forward. </w:t>
            </w:r>
            <w:r w:rsidRPr="008F22A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>Journal of Occupational Health Psychology, 22</w:t>
            </w:r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(3), 273–285. https://doi.org/10.1037/ocp0000056</w:t>
            </w:r>
          </w:p>
        </w:tc>
      </w:tr>
      <w:tr w:rsidR="004243E5" w:rsidRPr="008F22A1" w14:paraId="769C2F73" w14:textId="77777777" w:rsidTr="008F22A1">
        <w:trPr>
          <w:jc w:val="center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6F25F5C3" w14:textId="77777777" w:rsidR="004243E5" w:rsidRPr="008F22A1" w:rsidRDefault="004243E5" w:rsidP="00F10F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Work effectiveness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14:paraId="1E5224D7" w14:textId="77777777" w:rsidR="004243E5" w:rsidRPr="008F22A1" w:rsidRDefault="004243E5" w:rsidP="00F10F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Fulfilling work task and problem solving</w:t>
            </w:r>
          </w:p>
        </w:tc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505C0E44" w14:textId="77777777" w:rsidR="004243E5" w:rsidRPr="008F22A1" w:rsidRDefault="004243E5" w:rsidP="00F10F06">
            <w:pPr>
              <w:spacing w:line="276" w:lineRule="auto"/>
              <w:ind w:left="1020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Bakker, A. B., &amp; Demerouti, E. (2017). </w:t>
            </w:r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Job demands–resources theory: Taking stock and looking forward. </w:t>
            </w:r>
            <w:r w:rsidRPr="008F22A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>Journal of Occupational Health Psychology, 22</w:t>
            </w:r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(3), 273–285. https://doi.org/10.1037/ocp0000056</w:t>
            </w:r>
          </w:p>
        </w:tc>
      </w:tr>
      <w:tr w:rsidR="004243E5" w:rsidRPr="00E06869" w14:paraId="7B7C5BEC" w14:textId="77777777" w:rsidTr="008F22A1">
        <w:trPr>
          <w:jc w:val="center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60D54C6E" w14:textId="77777777" w:rsidR="004243E5" w:rsidRPr="008F22A1" w:rsidRDefault="004243E5" w:rsidP="00F10F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Work-life Balance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14:paraId="71E20953" w14:textId="77777777" w:rsidR="004243E5" w:rsidRPr="008F22A1" w:rsidRDefault="004243E5" w:rsidP="00F10F0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Perceived balance between work and private life</w:t>
            </w:r>
          </w:p>
        </w:tc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078CAE8A" w14:textId="77777777" w:rsidR="004243E5" w:rsidRPr="008F22A1" w:rsidRDefault="004243E5" w:rsidP="00F10F06">
            <w:pPr>
              <w:spacing w:line="276" w:lineRule="auto"/>
              <w:ind w:left="1020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Godbersen, H., Ruiz-Fernández, S., </w:t>
            </w:r>
            <w:proofErr w:type="spellStart"/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Machura</w:t>
            </w:r>
            <w:proofErr w:type="spellEnd"/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, M., Parlak, D. E., Wirtz, C., &amp; </w:t>
            </w:r>
            <w:proofErr w:type="spellStart"/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Gansser</w:t>
            </w:r>
            <w:proofErr w:type="spellEnd"/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, O. A. (2022). </w:t>
            </w:r>
            <w:r w:rsidRPr="008F22A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>Work-life balance measures, work-life balance, and organisational commitment—A structural analysis</w:t>
            </w:r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(Research Report 3). </w:t>
            </w:r>
            <w:proofErr w:type="spellStart"/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ipo</w:t>
            </w:r>
            <w:proofErr w:type="spellEnd"/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Schriftenreihe</w:t>
            </w:r>
            <w:proofErr w:type="spellEnd"/>
            <w:r w:rsidRPr="008F22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der FOM. </w:t>
            </w:r>
            <w:r w:rsidR="00000000">
              <w:fldChar w:fldCharType="begin"/>
            </w:r>
            <w:r w:rsidR="00000000" w:rsidRPr="00E06869">
              <w:rPr>
                <w:lang w:val="en-US"/>
              </w:rPr>
              <w:instrText>HYPERLINK "https://www.econstor.eu/handle/10419/253618"</w:instrText>
            </w:r>
            <w:r w:rsidR="00000000">
              <w:fldChar w:fldCharType="separate"/>
            </w:r>
            <w:r w:rsidRPr="008F22A1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  <w:lang w:val="en-GB"/>
              </w:rPr>
              <w:t>https://www.econstor.eu/handle/10419/253618</w:t>
            </w:r>
            <w:r w:rsidR="00000000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  <w:lang w:val="en-GB"/>
              </w:rPr>
              <w:fldChar w:fldCharType="end"/>
            </w:r>
          </w:p>
          <w:p w14:paraId="3B10A180" w14:textId="77777777" w:rsidR="004243E5" w:rsidRPr="008F22A1" w:rsidRDefault="004243E5" w:rsidP="00F10F06">
            <w:pPr>
              <w:spacing w:line="276" w:lineRule="auto"/>
              <w:ind w:left="1020" w:hanging="709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Becker, W. J., Belkin, L. Y., Tuskey, S. E., &amp; Conroy, S. A. (2022). Surviving remotely: How job control and loneliness during a forced shift to remote work impacted employee work </w:t>
            </w:r>
            <w:proofErr w:type="spellStart"/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behaviors</w:t>
            </w:r>
            <w:proofErr w:type="spellEnd"/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and well‐being. </w:t>
            </w:r>
            <w:r w:rsidRPr="008F22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  <w:t>Human Resource Management</w:t>
            </w: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8F22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  <w:t>61</w:t>
            </w: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(4), 449–464. https://doi.org/10.1002/hrm.22102</w:t>
            </w:r>
          </w:p>
          <w:p w14:paraId="08107C47" w14:textId="77777777" w:rsidR="004243E5" w:rsidRPr="008F22A1" w:rsidRDefault="004243E5" w:rsidP="00F10F06">
            <w:pPr>
              <w:spacing w:line="276" w:lineRule="auto"/>
              <w:ind w:left="1020" w:hanging="709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Brough, P., Timms, C., O’Driscoll, M. P., </w:t>
            </w:r>
            <w:proofErr w:type="spellStart"/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Kalliath</w:t>
            </w:r>
            <w:proofErr w:type="spellEnd"/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T., Siu, O.-L., Sit, C., &amp; Lo, D. (2014). Work–life balance: A longitudinal evaluation of a new measure across Australia and New Zealand workers. </w:t>
            </w:r>
            <w:r w:rsidRPr="008F22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  <w:t>The International Journal of Human Resource Management</w:t>
            </w: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8F22A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GB"/>
              </w:rPr>
              <w:t>25</w:t>
            </w:r>
            <w:r w:rsidRPr="008F22A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(19), 2724–2744. https://doi.org/10.1080/09585192.2014.899262</w:t>
            </w:r>
          </w:p>
        </w:tc>
      </w:tr>
    </w:tbl>
    <w:p w14:paraId="57B83A91" w14:textId="77777777" w:rsidR="00CF50D3" w:rsidRPr="008F22A1" w:rsidRDefault="00CF50D3" w:rsidP="00F10F0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F50D3" w:rsidRPr="008F22A1" w:rsidSect="008F22A1">
      <w:pgSz w:w="16838" w:h="11906" w:orient="landscape" w:code="9"/>
      <w:pgMar w:top="1417" w:right="1417" w:bottom="1417" w:left="141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30DE" w14:textId="77777777" w:rsidR="00AC67A3" w:rsidRDefault="00AC67A3" w:rsidP="004243E5">
      <w:pPr>
        <w:spacing w:after="0" w:line="240" w:lineRule="auto"/>
      </w:pPr>
      <w:r>
        <w:separator/>
      </w:r>
    </w:p>
  </w:endnote>
  <w:endnote w:type="continuationSeparator" w:id="0">
    <w:p w14:paraId="55DA6137" w14:textId="77777777" w:rsidR="00AC67A3" w:rsidRDefault="00AC67A3" w:rsidP="0042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1F6E" w14:textId="77777777" w:rsidR="00145DB3" w:rsidRDefault="00145DB3">
    <w:pPr>
      <w:pStyle w:val="Sidfot"/>
      <w:jc w:val="right"/>
    </w:pPr>
  </w:p>
  <w:p w14:paraId="2DBF8F23" w14:textId="77777777" w:rsidR="00145DB3" w:rsidRPr="00AC5EF1" w:rsidRDefault="00145DB3" w:rsidP="00AC5E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959F" w14:textId="77777777" w:rsidR="00AC67A3" w:rsidRDefault="00AC67A3" w:rsidP="004243E5">
      <w:pPr>
        <w:spacing w:after="0" w:line="240" w:lineRule="auto"/>
      </w:pPr>
      <w:r>
        <w:separator/>
      </w:r>
    </w:p>
  </w:footnote>
  <w:footnote w:type="continuationSeparator" w:id="0">
    <w:p w14:paraId="1F739108" w14:textId="77777777" w:rsidR="00AC67A3" w:rsidRDefault="00AC67A3" w:rsidP="00424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8B20" w14:textId="3C009916" w:rsidR="00145DB3" w:rsidRPr="00F10F06" w:rsidRDefault="00145DB3" w:rsidP="00F10F06">
    <w:pPr>
      <w:pStyle w:val="Sidhuvud"/>
      <w:tabs>
        <w:tab w:val="clear" w:pos="9072"/>
        <w:tab w:val="right" w:pos="13892"/>
      </w:tabs>
      <w:rPr>
        <w:rFonts w:ascii="Times New Roman" w:hAnsi="Times New Roman" w:cs="Times New Roman"/>
        <w:sz w:val="24"/>
        <w:szCs w:val="24"/>
      </w:rPr>
    </w:pPr>
    <w:r w:rsidRPr="00F10F06">
      <w:rPr>
        <w:rFonts w:ascii="Times New Roman" w:hAnsi="Times New Roman" w:cs="Times New Roman"/>
        <w:sz w:val="24"/>
        <w:szCs w:val="24"/>
      </w:rPr>
      <w:t>SUSTAINABLE HYBRID WORK</w:t>
    </w:r>
    <w:r w:rsidRPr="00F10F06">
      <w:rPr>
        <w:rFonts w:ascii="Times New Roman" w:hAnsi="Times New Roman" w:cs="Times New Roman"/>
        <w:sz w:val="24"/>
        <w:szCs w:val="24"/>
      </w:rPr>
      <w:tab/>
    </w:r>
    <w:r w:rsidRPr="00F10F06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866600015"/>
        <w:docPartObj>
          <w:docPartGallery w:val="Page Numbers (Top of Page)"/>
          <w:docPartUnique/>
        </w:docPartObj>
      </w:sdtPr>
      <w:sdtContent>
        <w:r w:rsidRPr="00F10F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0F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0F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0F06">
          <w:rPr>
            <w:rFonts w:ascii="Times New Roman" w:hAnsi="Times New Roman" w:cs="Times New Roman"/>
            <w:sz w:val="24"/>
            <w:szCs w:val="24"/>
          </w:rPr>
          <w:t>2</w:t>
        </w:r>
        <w:r w:rsidRPr="00F10F06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0BE2" w14:textId="166FA4DE" w:rsidR="00F10F06" w:rsidRPr="00F10F06" w:rsidRDefault="00F10F06">
    <w:pPr>
      <w:pStyle w:val="Sidhuvud"/>
      <w:rPr>
        <w:rFonts w:ascii="Times New Roman" w:hAnsi="Times New Roman" w:cs="Times New Roman"/>
        <w:sz w:val="24"/>
        <w:szCs w:val="24"/>
      </w:rPr>
    </w:pPr>
    <w:r w:rsidRPr="00F10F06">
      <w:rPr>
        <w:rFonts w:ascii="Times New Roman" w:hAnsi="Times New Roman" w:cs="Times New Roman"/>
        <w:sz w:val="24"/>
        <w:szCs w:val="24"/>
      </w:rPr>
      <w:t>SUSTAINABLE HYBRID WORK</w:t>
    </w:r>
    <w:r w:rsidRPr="00F10F06">
      <w:rPr>
        <w:rFonts w:ascii="Times New Roman" w:hAnsi="Times New Roman" w:cs="Times New Roman"/>
        <w:sz w:val="24"/>
        <w:szCs w:val="24"/>
      </w:rPr>
      <w:tab/>
    </w:r>
    <w:r w:rsidRPr="00F10F06">
      <w:rPr>
        <w:rFonts w:ascii="Times New Roman" w:hAnsi="Times New Roman" w:cs="Times New Roman"/>
        <w:sz w:val="24"/>
        <w:szCs w:val="24"/>
      </w:rPr>
      <w:tab/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012CE"/>
    <w:multiLevelType w:val="hybridMultilevel"/>
    <w:tmpl w:val="3EBAEE48"/>
    <w:lvl w:ilvl="0" w:tplc="20A8523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B06C9"/>
    <w:multiLevelType w:val="hybridMultilevel"/>
    <w:tmpl w:val="DF8829F8"/>
    <w:lvl w:ilvl="0" w:tplc="BFDE319E">
      <w:start w:val="1"/>
      <w:numFmt w:val="upperRoman"/>
      <w:lvlText w:val="%1.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354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03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E5"/>
    <w:rsid w:val="00073335"/>
    <w:rsid w:val="00087BDA"/>
    <w:rsid w:val="000E4202"/>
    <w:rsid w:val="00145DB3"/>
    <w:rsid w:val="004243E5"/>
    <w:rsid w:val="008F22A1"/>
    <w:rsid w:val="00970E94"/>
    <w:rsid w:val="00AC67A3"/>
    <w:rsid w:val="00CF50D3"/>
    <w:rsid w:val="00E06869"/>
    <w:rsid w:val="00F10F06"/>
    <w:rsid w:val="00FD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45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4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4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4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4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4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4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4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4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4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4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43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43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43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43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43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43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4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4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4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43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43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243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4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43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43E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2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43E5"/>
  </w:style>
  <w:style w:type="paragraph" w:styleId="Sidfot">
    <w:name w:val="footer"/>
    <w:basedOn w:val="Normal"/>
    <w:link w:val="SidfotChar"/>
    <w:uiPriority w:val="99"/>
    <w:unhideWhenUsed/>
    <w:rsid w:val="0042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43E5"/>
  </w:style>
  <w:style w:type="paragraph" w:styleId="Kommentarer">
    <w:name w:val="annotation text"/>
    <w:basedOn w:val="Normal"/>
    <w:link w:val="KommentarerChar"/>
    <w:uiPriority w:val="99"/>
    <w:semiHidden/>
    <w:unhideWhenUsed/>
    <w:rsid w:val="004243E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43E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243E5"/>
    <w:rPr>
      <w:sz w:val="16"/>
      <w:szCs w:val="16"/>
    </w:rPr>
  </w:style>
  <w:style w:type="table" w:customStyle="1" w:styleId="Tabellrutnt1">
    <w:name w:val="Tabellrutnät1"/>
    <w:basedOn w:val="Normaltabell"/>
    <w:next w:val="Tabellrutnt"/>
    <w:uiPriority w:val="39"/>
    <w:rsid w:val="00424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39"/>
    <w:rsid w:val="00424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84141A-299F-49F9-818B-A6E89741028A}" type="doc">
      <dgm:prSet loTypeId="urn:microsoft.com/office/officeart/2005/8/layout/equation2" loCatId="process" qsTypeId="urn:microsoft.com/office/officeart/2005/8/quickstyle/simple1" qsCatId="simple" csTypeId="urn:microsoft.com/office/officeart/2005/8/colors/accent0_1" csCatId="mainScheme" phldr="1"/>
      <dgm:spPr/>
    </dgm:pt>
    <dgm:pt modelId="{CDE675CA-B965-4CCF-985F-91180AD6C874}">
      <dgm:prSet phldrT="[Text]"/>
      <dgm:spPr>
        <a:xfrm>
          <a:off x="447" y="117315"/>
          <a:ext cx="392757" cy="39275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dirty="0" err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Onsite</a:t>
          </a:r>
          <a:endParaRPr lang="sv-SE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AEB6A6C-1358-41AB-BB89-DB932D01A1D8}" type="parTrans" cxnId="{A68840B5-56C6-4E27-B6D3-3A7617099AEB}">
      <dgm:prSet/>
      <dgm:spPr/>
      <dgm:t>
        <a:bodyPr/>
        <a:lstStyle/>
        <a:p>
          <a:endParaRPr lang="sv-SE"/>
        </a:p>
      </dgm:t>
    </dgm:pt>
    <dgm:pt modelId="{9539C5E0-B4E8-476E-9B09-243E81D970CB}" type="sibTrans" cxnId="{A68840B5-56C6-4E27-B6D3-3A7617099AEB}">
      <dgm:prSet/>
      <dgm:spPr>
        <a:xfrm>
          <a:off x="82926" y="541964"/>
          <a:ext cx="227799" cy="227799"/>
        </a:xfrm>
        <a:prstGeom prst="mathPlus">
          <a:avLst/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sv-SE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3FA35F1-7022-4202-9876-9CD0D1940439}">
      <dgm:prSet phldrT="[Text]"/>
      <dgm:spPr>
        <a:xfrm>
          <a:off x="447" y="801656"/>
          <a:ext cx="392757" cy="39275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dirty="0" err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Remote</a:t>
          </a:r>
          <a:r>
            <a:rPr lang="sv-SE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sv-SE" dirty="0" err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work</a:t>
          </a:r>
          <a:endParaRPr lang="sv-SE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9CA6C92-EF77-480F-A2C6-1F45AEAD0A48}" type="parTrans" cxnId="{90906205-0F3D-4CF9-A4F8-BBA5C1CBF19C}">
      <dgm:prSet/>
      <dgm:spPr/>
      <dgm:t>
        <a:bodyPr/>
        <a:lstStyle/>
        <a:p>
          <a:endParaRPr lang="sv-SE"/>
        </a:p>
      </dgm:t>
    </dgm:pt>
    <dgm:pt modelId="{B63D5FE9-688F-4B83-8FDD-36750F05ACE6}" type="sibTrans" cxnId="{90906205-0F3D-4CF9-A4F8-BBA5C1CBF19C}">
      <dgm:prSet/>
      <dgm:spPr>
        <a:xfrm>
          <a:off x="452118" y="582811"/>
          <a:ext cx="124896" cy="146105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sv-SE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3B3D7CD-7C5A-4F09-8660-3325839DCCE8}">
      <dgm:prSet phldrT="[Text]"/>
      <dgm:spPr>
        <a:xfrm>
          <a:off x="628859" y="467199"/>
          <a:ext cx="437492" cy="37732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Hybrid </a:t>
          </a:r>
          <a:r>
            <a:rPr lang="sv-SE" dirty="0" err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work</a:t>
          </a:r>
          <a:endParaRPr lang="sv-SE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FEE4CC5-659F-4641-A55C-4C31359BB164}" type="parTrans" cxnId="{F5F67866-A47A-4D54-97F2-5FF6725A6FFE}">
      <dgm:prSet/>
      <dgm:spPr/>
      <dgm:t>
        <a:bodyPr/>
        <a:lstStyle/>
        <a:p>
          <a:endParaRPr lang="sv-SE"/>
        </a:p>
      </dgm:t>
    </dgm:pt>
    <dgm:pt modelId="{815F4C04-FDAF-4917-8F65-8E451227D28C}" type="sibTrans" cxnId="{F5F67866-A47A-4D54-97F2-5FF6725A6FFE}">
      <dgm:prSet/>
      <dgm:spPr/>
      <dgm:t>
        <a:bodyPr/>
        <a:lstStyle/>
        <a:p>
          <a:endParaRPr lang="sv-SE"/>
        </a:p>
      </dgm:t>
    </dgm:pt>
    <dgm:pt modelId="{ED2A5C78-1BCB-4732-A22C-D73AD33F872E}" type="pres">
      <dgm:prSet presAssocID="{8D84141A-299F-49F9-818B-A6E89741028A}" presName="Name0" presStyleCnt="0">
        <dgm:presLayoutVars>
          <dgm:dir/>
          <dgm:resizeHandles val="exact"/>
        </dgm:presLayoutVars>
      </dgm:prSet>
      <dgm:spPr/>
    </dgm:pt>
    <dgm:pt modelId="{6D4F1D0D-6AF8-4653-855E-EA8709DEDB9A}" type="pres">
      <dgm:prSet presAssocID="{8D84141A-299F-49F9-818B-A6E89741028A}" presName="vNodes" presStyleCnt="0"/>
      <dgm:spPr/>
    </dgm:pt>
    <dgm:pt modelId="{5E236C27-E9F8-499F-A47A-076665FA7DC5}" type="pres">
      <dgm:prSet presAssocID="{CDE675CA-B965-4CCF-985F-91180AD6C874}" presName="node" presStyleLbl="node1" presStyleIdx="0" presStyleCnt="3">
        <dgm:presLayoutVars>
          <dgm:bulletEnabled val="1"/>
        </dgm:presLayoutVars>
      </dgm:prSet>
      <dgm:spPr/>
    </dgm:pt>
    <dgm:pt modelId="{83E39B5F-40D0-448B-93B5-D6FD89890285}" type="pres">
      <dgm:prSet presAssocID="{9539C5E0-B4E8-476E-9B09-243E81D970CB}" presName="spacerT" presStyleCnt="0"/>
      <dgm:spPr/>
    </dgm:pt>
    <dgm:pt modelId="{4895FF28-8EA4-4290-AFB3-4277E927C191}" type="pres">
      <dgm:prSet presAssocID="{9539C5E0-B4E8-476E-9B09-243E81D970CB}" presName="sibTrans" presStyleLbl="sibTrans2D1" presStyleIdx="0" presStyleCnt="2"/>
      <dgm:spPr/>
    </dgm:pt>
    <dgm:pt modelId="{5AE42C39-79DE-4BAC-A146-C7CE2CEBEEFC}" type="pres">
      <dgm:prSet presAssocID="{9539C5E0-B4E8-476E-9B09-243E81D970CB}" presName="spacerB" presStyleCnt="0"/>
      <dgm:spPr/>
    </dgm:pt>
    <dgm:pt modelId="{09E4C6B8-116A-46ED-9980-786D4A9D6743}" type="pres">
      <dgm:prSet presAssocID="{63FA35F1-7022-4202-9876-9CD0D1940439}" presName="node" presStyleLbl="node1" presStyleIdx="1" presStyleCnt="3">
        <dgm:presLayoutVars>
          <dgm:bulletEnabled val="1"/>
        </dgm:presLayoutVars>
      </dgm:prSet>
      <dgm:spPr/>
    </dgm:pt>
    <dgm:pt modelId="{4402BC57-9BC9-4DE3-B2E2-8EBE5D6CCA45}" type="pres">
      <dgm:prSet presAssocID="{8D84141A-299F-49F9-818B-A6E89741028A}" presName="sibTransLast" presStyleLbl="sibTrans2D1" presStyleIdx="1" presStyleCnt="2"/>
      <dgm:spPr/>
    </dgm:pt>
    <dgm:pt modelId="{7EDF9C29-1F47-43DC-AE5C-BDCEC7FB6DBD}" type="pres">
      <dgm:prSet presAssocID="{8D84141A-299F-49F9-818B-A6E89741028A}" presName="connectorText" presStyleLbl="sibTrans2D1" presStyleIdx="1" presStyleCnt="2"/>
      <dgm:spPr/>
    </dgm:pt>
    <dgm:pt modelId="{A31ECD6E-9F47-4ECC-A69A-14882AA229EA}" type="pres">
      <dgm:prSet presAssocID="{8D84141A-299F-49F9-818B-A6E89741028A}" presName="lastNode" presStyleLbl="node1" presStyleIdx="2" presStyleCnt="3" custScaleX="55695" custScaleY="48036">
        <dgm:presLayoutVars>
          <dgm:bulletEnabled val="1"/>
        </dgm:presLayoutVars>
      </dgm:prSet>
      <dgm:spPr/>
    </dgm:pt>
  </dgm:ptLst>
  <dgm:cxnLst>
    <dgm:cxn modelId="{90906205-0F3D-4CF9-A4F8-BBA5C1CBF19C}" srcId="{8D84141A-299F-49F9-818B-A6E89741028A}" destId="{63FA35F1-7022-4202-9876-9CD0D1940439}" srcOrd="1" destOrd="0" parTransId="{59CA6C92-EF77-480F-A2C6-1F45AEAD0A48}" sibTransId="{B63D5FE9-688F-4B83-8FDD-36750F05ACE6}"/>
    <dgm:cxn modelId="{E6A4410E-032C-40AB-A857-1AF7D9C69C21}" type="presOf" srcId="{9539C5E0-B4E8-476E-9B09-243E81D970CB}" destId="{4895FF28-8EA4-4290-AFB3-4277E927C191}" srcOrd="0" destOrd="0" presId="urn:microsoft.com/office/officeart/2005/8/layout/equation2"/>
    <dgm:cxn modelId="{F5E15926-A7BA-4EF1-9793-1BCA612A44C3}" type="presOf" srcId="{B63D5FE9-688F-4B83-8FDD-36750F05ACE6}" destId="{7EDF9C29-1F47-43DC-AE5C-BDCEC7FB6DBD}" srcOrd="1" destOrd="0" presId="urn:microsoft.com/office/officeart/2005/8/layout/equation2"/>
    <dgm:cxn modelId="{F434F736-924D-45A3-A21C-B608364DE55B}" type="presOf" srcId="{23B3D7CD-7C5A-4F09-8660-3325839DCCE8}" destId="{A31ECD6E-9F47-4ECC-A69A-14882AA229EA}" srcOrd="0" destOrd="0" presId="urn:microsoft.com/office/officeart/2005/8/layout/equation2"/>
    <dgm:cxn modelId="{F5F67866-A47A-4D54-97F2-5FF6725A6FFE}" srcId="{8D84141A-299F-49F9-818B-A6E89741028A}" destId="{23B3D7CD-7C5A-4F09-8660-3325839DCCE8}" srcOrd="2" destOrd="0" parTransId="{AFEE4CC5-659F-4641-A55C-4C31359BB164}" sibTransId="{815F4C04-FDAF-4917-8F65-8E451227D28C}"/>
    <dgm:cxn modelId="{B0FDFB6E-0744-44B2-AAC2-625C62843F23}" type="presOf" srcId="{CDE675CA-B965-4CCF-985F-91180AD6C874}" destId="{5E236C27-E9F8-499F-A47A-076665FA7DC5}" srcOrd="0" destOrd="0" presId="urn:microsoft.com/office/officeart/2005/8/layout/equation2"/>
    <dgm:cxn modelId="{E268A688-BB23-458C-A23E-B7AE10E09843}" type="presOf" srcId="{8D84141A-299F-49F9-818B-A6E89741028A}" destId="{ED2A5C78-1BCB-4732-A22C-D73AD33F872E}" srcOrd="0" destOrd="0" presId="urn:microsoft.com/office/officeart/2005/8/layout/equation2"/>
    <dgm:cxn modelId="{A68840B5-56C6-4E27-B6D3-3A7617099AEB}" srcId="{8D84141A-299F-49F9-818B-A6E89741028A}" destId="{CDE675CA-B965-4CCF-985F-91180AD6C874}" srcOrd="0" destOrd="0" parTransId="{EAEB6A6C-1358-41AB-BB89-DB932D01A1D8}" sibTransId="{9539C5E0-B4E8-476E-9B09-243E81D970CB}"/>
    <dgm:cxn modelId="{3319C2B9-21D5-49BD-85ED-09A8AAAA7D25}" type="presOf" srcId="{B63D5FE9-688F-4B83-8FDD-36750F05ACE6}" destId="{4402BC57-9BC9-4DE3-B2E2-8EBE5D6CCA45}" srcOrd="0" destOrd="0" presId="urn:microsoft.com/office/officeart/2005/8/layout/equation2"/>
    <dgm:cxn modelId="{299158D6-C0BB-4E84-8EF2-ABABF6F0236F}" type="presOf" srcId="{63FA35F1-7022-4202-9876-9CD0D1940439}" destId="{09E4C6B8-116A-46ED-9980-786D4A9D6743}" srcOrd="0" destOrd="0" presId="urn:microsoft.com/office/officeart/2005/8/layout/equation2"/>
    <dgm:cxn modelId="{EA6FB021-D96F-41C6-8F27-B4E613432DCB}" type="presParOf" srcId="{ED2A5C78-1BCB-4732-A22C-D73AD33F872E}" destId="{6D4F1D0D-6AF8-4653-855E-EA8709DEDB9A}" srcOrd="0" destOrd="0" presId="urn:microsoft.com/office/officeart/2005/8/layout/equation2"/>
    <dgm:cxn modelId="{AE4864A1-E912-45A6-A67B-851FAC901015}" type="presParOf" srcId="{6D4F1D0D-6AF8-4653-855E-EA8709DEDB9A}" destId="{5E236C27-E9F8-499F-A47A-076665FA7DC5}" srcOrd="0" destOrd="0" presId="urn:microsoft.com/office/officeart/2005/8/layout/equation2"/>
    <dgm:cxn modelId="{32CCB750-57D7-4A1E-AB0D-92DE5CE08B5C}" type="presParOf" srcId="{6D4F1D0D-6AF8-4653-855E-EA8709DEDB9A}" destId="{83E39B5F-40D0-448B-93B5-D6FD89890285}" srcOrd="1" destOrd="0" presId="urn:microsoft.com/office/officeart/2005/8/layout/equation2"/>
    <dgm:cxn modelId="{2FA28182-D678-474B-A465-28443993A82B}" type="presParOf" srcId="{6D4F1D0D-6AF8-4653-855E-EA8709DEDB9A}" destId="{4895FF28-8EA4-4290-AFB3-4277E927C191}" srcOrd="2" destOrd="0" presId="urn:microsoft.com/office/officeart/2005/8/layout/equation2"/>
    <dgm:cxn modelId="{7CB11FD2-789B-45B2-AFF1-AA423064BA33}" type="presParOf" srcId="{6D4F1D0D-6AF8-4653-855E-EA8709DEDB9A}" destId="{5AE42C39-79DE-4BAC-A146-C7CE2CEBEEFC}" srcOrd="3" destOrd="0" presId="urn:microsoft.com/office/officeart/2005/8/layout/equation2"/>
    <dgm:cxn modelId="{EC5870A2-98EC-4A6A-9111-222A06FA70FE}" type="presParOf" srcId="{6D4F1D0D-6AF8-4653-855E-EA8709DEDB9A}" destId="{09E4C6B8-116A-46ED-9980-786D4A9D6743}" srcOrd="4" destOrd="0" presId="urn:microsoft.com/office/officeart/2005/8/layout/equation2"/>
    <dgm:cxn modelId="{EB6FA1D9-342E-488D-8E29-356D01A982EF}" type="presParOf" srcId="{ED2A5C78-1BCB-4732-A22C-D73AD33F872E}" destId="{4402BC57-9BC9-4DE3-B2E2-8EBE5D6CCA45}" srcOrd="1" destOrd="0" presId="urn:microsoft.com/office/officeart/2005/8/layout/equation2"/>
    <dgm:cxn modelId="{93983D83-C848-43D0-AAFD-584EB76B345F}" type="presParOf" srcId="{4402BC57-9BC9-4DE3-B2E2-8EBE5D6CCA45}" destId="{7EDF9C29-1F47-43DC-AE5C-BDCEC7FB6DBD}" srcOrd="0" destOrd="0" presId="urn:microsoft.com/office/officeart/2005/8/layout/equation2"/>
    <dgm:cxn modelId="{D11789B8-552C-4DBD-BED5-9A3F3D55C8EB}" type="presParOf" srcId="{ED2A5C78-1BCB-4732-A22C-D73AD33F872E}" destId="{A31ECD6E-9F47-4ECC-A69A-14882AA229EA}" srcOrd="2" destOrd="0" presId="urn:microsoft.com/office/officeart/2005/8/layout/equati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236C27-E9F8-499F-A47A-076665FA7DC5}">
      <dsp:nvSpPr>
        <dsp:cNvPr id="0" name=""/>
        <dsp:cNvSpPr/>
      </dsp:nvSpPr>
      <dsp:spPr>
        <a:xfrm>
          <a:off x="447" y="117315"/>
          <a:ext cx="392757" cy="39275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600" kern="1200" dirty="0" err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Onsite</a:t>
          </a:r>
          <a:endParaRPr lang="sv-SE" sz="6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57965" y="174833"/>
        <a:ext cx="277721" cy="277721"/>
      </dsp:txXfrm>
    </dsp:sp>
    <dsp:sp modelId="{4895FF28-8EA4-4290-AFB3-4277E927C191}">
      <dsp:nvSpPr>
        <dsp:cNvPr id="0" name=""/>
        <dsp:cNvSpPr/>
      </dsp:nvSpPr>
      <dsp:spPr>
        <a:xfrm>
          <a:off x="82926" y="541964"/>
          <a:ext cx="227799" cy="227799"/>
        </a:xfrm>
        <a:prstGeom prst="mathPlus">
          <a:avLst/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v-SE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13121" y="629074"/>
        <a:ext cx="167409" cy="53579"/>
      </dsp:txXfrm>
    </dsp:sp>
    <dsp:sp modelId="{09E4C6B8-116A-46ED-9980-786D4A9D6743}">
      <dsp:nvSpPr>
        <dsp:cNvPr id="0" name=""/>
        <dsp:cNvSpPr/>
      </dsp:nvSpPr>
      <dsp:spPr>
        <a:xfrm>
          <a:off x="447" y="801656"/>
          <a:ext cx="392757" cy="39275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600" kern="1200" dirty="0" err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Remote</a:t>
          </a:r>
          <a:r>
            <a:rPr lang="sv-SE" sz="6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sv-SE" sz="600" kern="1200" dirty="0" err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work</a:t>
          </a:r>
          <a:endParaRPr lang="sv-SE" sz="6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57965" y="859174"/>
        <a:ext cx="277721" cy="277721"/>
      </dsp:txXfrm>
    </dsp:sp>
    <dsp:sp modelId="{4402BC57-9BC9-4DE3-B2E2-8EBE5D6CCA45}">
      <dsp:nvSpPr>
        <dsp:cNvPr id="0" name=""/>
        <dsp:cNvSpPr/>
      </dsp:nvSpPr>
      <dsp:spPr>
        <a:xfrm>
          <a:off x="452118" y="582811"/>
          <a:ext cx="124896" cy="146105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v-SE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52118" y="612032"/>
        <a:ext cx="87427" cy="87663"/>
      </dsp:txXfrm>
    </dsp:sp>
    <dsp:sp modelId="{A31ECD6E-9F47-4ECC-A69A-14882AA229EA}">
      <dsp:nvSpPr>
        <dsp:cNvPr id="0" name=""/>
        <dsp:cNvSpPr/>
      </dsp:nvSpPr>
      <dsp:spPr>
        <a:xfrm>
          <a:off x="628859" y="467199"/>
          <a:ext cx="437492" cy="37732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Hybrid </a:t>
          </a:r>
          <a:r>
            <a:rPr lang="sv-SE" sz="800" kern="1200" dirty="0" err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work</a:t>
          </a:r>
          <a:endParaRPr lang="sv-SE" sz="8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692928" y="522458"/>
        <a:ext cx="309354" cy="2668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2">
  <dgm:title val=""/>
  <dgm:desc val=""/>
  <dgm:catLst>
    <dgm:cat type="relationship" pri="18000"/>
    <dgm:cat type="process" pri="2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linDir" val="fromL"/>
          <dgm:param type="fallback" val="2D"/>
        </dgm:alg>
      </dgm:if>
      <dgm:else name="Name3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ch" ptType="node" func="cnt" op="gte" val="3">
        <dgm:constrLst>
          <dgm:constr type="h" for="des" forName="node" refType="w" fact="0.5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ch" forName="lastNode" op="equ" val="65"/>
          <dgm:constr type="primFontSz" for="des" forName="node" op="equ" val="65"/>
          <dgm:constr type="primFontSz" for="des" forName="sibTrans" val="55"/>
          <dgm:constr type="primFontSz" for="des" forName="sibTrans" refType="primFontSz" refFor="des" refForName="node" op="lte" fact="0.8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if>
      <dgm:else name="Name6">
        <dgm:constrLst>
          <dgm:constr type="h" for="des" forName="node" refType="w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des" forName="node" val="65"/>
          <dgm:constr type="primFontSz" for="ch" forName="lastNode" refType="primFontSz" refFor="des" refForName="node" op="equ"/>
          <dgm:constr type="primFontSz" for="des" forName="sibTrans" val="55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else>
    </dgm:choose>
    <dgm:ruleLst/>
    <dgm:choose name="Name7">
      <dgm:if name="Name8" axis="ch" ptType="node" func="cnt" op="gte" val="1">
        <dgm:layoutNode name="vNodes">
          <dgm:alg type="lin">
            <dgm:param type="linDir" val="fromT"/>
            <dgm:param type="fallback" val="2D"/>
          </dgm:alg>
          <dgm:shape xmlns:r="http://schemas.openxmlformats.org/officeDocument/2006/relationships" r:blip="">
            <dgm:adjLst/>
          </dgm:shape>
          <dgm:presOf/>
          <dgm:constrLst/>
          <dgm:ruleLst/>
          <dgm:forEach name="Name9" axis="ch" ptType="node">
            <dgm:choose name="Name10">
              <dgm:if name="Name11" axis="self" func="revPos" op="neq" val="1">
                <dgm:layoutNode name="node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  <dgm:choose name="Name12">
                  <dgm:if name="Name13" axis="self" ptType="node" func="revPos" op="gt" val="2">
                    <dgm:forEach name="sibTransForEach" axis="followSib" ptType="sibTrans" cnt="1">
                      <dgm:layoutNode name="spacerT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  <dgm:layoutNode name="sibTrans">
                        <dgm:alg type="tx"/>
                        <dgm:shape xmlns:r="http://schemas.openxmlformats.org/officeDocument/2006/relationships" type="mathPlus" r:blip="">
                          <dgm:adjLst/>
                        </dgm:shape>
                        <dgm:presOf axis="self"/>
                        <dgm:constrLst>
                          <dgm:constr type="h" refType="w"/>
                          <dgm:constr type="lMarg"/>
                          <dgm:constr type="rMarg"/>
                          <dgm:constr type="tMarg"/>
                          <dgm:constr type="bMarg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spacerB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</dgm:forEach>
                  </dgm:if>
                  <dgm:else name="Name14"/>
                </dgm:choose>
              </dgm:if>
              <dgm:else name="Name15"/>
            </dgm:choose>
          </dgm:forEach>
        </dgm:layoutNode>
        <dgm:choose name="Name16">
          <dgm:if name="Name17" axis="ch" ptType="node" func="cnt" op="gt" val="1">
            <dgm:layoutNode name="sibTransLast">
              <dgm:alg type="conn">
                <dgm:param type="begPts" val="auto"/>
                <dgm:param type="endPts" val="auto"/>
                <dgm:param type="srcNode" val="vNodes"/>
                <dgm:param type="dstNode" val="lastNode"/>
              </dgm:alg>
              <dgm:shape xmlns:r="http://schemas.openxmlformats.org/officeDocument/2006/relationships" type="conn" r:blip="">
                <dgm:adjLst/>
              </dgm:shape>
              <dgm:presOf axis="ch" ptType="sibTrans" st="-1" cnt="1"/>
              <dgm:constrLst>
                <dgm:constr type="h" refType="w" fact="0.62"/>
                <dgm:constr type="connDist"/>
                <dgm:constr type="begPad" refType="connDist" fact="0.25"/>
                <dgm:constr type="endPad" refType="connDist" fact="0.22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ch desOrSelf" ptType="sibTrans sibTrans" st="-1 1" cnt="1 0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if>
          <dgm:else name="Name18"/>
        </dgm:choose>
        <dgm:layoutNode name="lastNode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ellipse" r:blip="">
            <dgm:adjLst/>
          </dgm:shape>
          <dgm:presOf axis="ch desOrSelf" ptType="node node" st="-1 1" cnt="1 0"/>
          <dgm:constrLst>
            <dgm:constr type="h" refType="w"/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</dgm:if>
      <dgm:else name="Name1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3944</Characters>
  <Application>Microsoft Office Word</Application>
  <DocSecurity>0</DocSecurity>
  <Lines>109</Lines>
  <Paragraphs>46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2024-05-23T11:11:00Z</dcterms:created>
  <dcterms:modified xsi:type="dcterms:W3CDTF">2024-05-23T11:11:00Z</dcterms:modified>
</cp:coreProperties>
</file>