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EF3E9" w14:textId="3D02CA36" w:rsidR="00000000" w:rsidRDefault="00375EE4">
      <w:pPr>
        <w:pStyle w:val="title"/>
        <w:divId w:val="1005667473"/>
        <w:rPr>
          <w:rFonts w:ascii="Arial" w:hAnsi="Arial" w:cs="Arial"/>
          <w:sz w:val="21"/>
          <w:szCs w:val="21"/>
        </w:rPr>
      </w:pPr>
      <w:r>
        <w:rPr>
          <w:rFonts w:ascii="Arial" w:hAnsi="Arial" w:cs="Arial"/>
          <w:sz w:val="21"/>
          <w:szCs w:val="21"/>
        </w:rPr>
        <w:t>[Deidentified] 2016.</w:t>
      </w:r>
    </w:p>
    <w:p w14:paraId="1F2A7D93" w14:textId="77777777" w:rsidR="00000000" w:rsidRDefault="00000000">
      <w:pPr>
        <w:pStyle w:val="meetingtitle"/>
        <w:divId w:val="1005667473"/>
        <w:rPr>
          <w:rFonts w:ascii="Arial" w:hAnsi="Arial" w:cs="Arial"/>
          <w:sz w:val="21"/>
          <w:szCs w:val="21"/>
        </w:rPr>
      </w:pPr>
      <w:r>
        <w:rPr>
          <w:rFonts w:ascii="Arial" w:hAnsi="Arial" w:cs="Arial"/>
          <w:sz w:val="21"/>
          <w:szCs w:val="21"/>
        </w:rPr>
        <w:t>APHA 2016 Annual Meeting &amp; Expo (Oct. 29 - Nov. 2, 2016)</w:t>
      </w:r>
    </w:p>
    <w:p w14:paraId="1C81932E" w14:textId="4B6F8AE4" w:rsidR="00607C5C" w:rsidRPr="002A52DE" w:rsidRDefault="00000000" w:rsidP="002A52DE">
      <w:pPr>
        <w:divId w:val="1364476787"/>
        <w:rPr>
          <w:rFonts w:ascii="Arial" w:eastAsia="Times New Roman" w:hAnsi="Arial" w:cs="Arial"/>
          <w:sz w:val="21"/>
          <w:szCs w:val="21"/>
        </w:rPr>
      </w:pPr>
      <w:r>
        <w:rPr>
          <w:rFonts w:ascii="Arial" w:eastAsia="Times New Roman" w:hAnsi="Arial" w:cs="Arial"/>
          <w:sz w:val="21"/>
          <w:szCs w:val="21"/>
        </w:rPr>
        <w:t>The Latino population is the largest minority group in the U.S. and suffers disproportionately from diabetes. Compared to whites, Latinos with diabetes have more complications and higher rates of death due to diabetes. Little Village is a low-income, immigrant neighborhood of Chicago where &gt;80% of the population is Latino, mostly of Mexican descent. Compared to 13% of Mexican-Americans nationally, 20% of Little Village residents have diabetes. Diabetes-related mortality in Little Village doubled from 2002 to 2005-2009. To deliver optimal diabetes care, providers must address the barriers their Latino patients face in managing their disease and tailor diabetes management plans to fit their patients’ beliefs. Cultural competency training has been shown to improve providers’ overall knowledge and confidence. Yet, knowledge about culture and beliefs may not directly facilitate culturally competent care. Cultural competency training could be improved by focusing on local barriers for patients, emphasizing patient strengths and successes, and providing links to community resources. In collaboration with community leaders, we previously designed and implemented a diabetes education program at two churches in Little Village. As part of the program, participants took photographs of their lives to discuss their experiences managing diabetes. We interviewed 14 participants about their photos, their challenges, successes, and motivators in improving diabetes self-care, and their interactions with the healthcare system in Chicago. Stories and photos touched on the role of family, faith, traditional foods, physician communication, and folk remedies. We incorporated their photos and stories into a video called “Local Patients, Local Stories.” The video was one component of an hour long cultural competency training session for healthcare providers. The session also included: an activity to increase self-awareness of how stereotypes impact patient-provider relationships, a presentation and skill-building exercise on patient-centered communication, and a discussion of the assets in the community led by a local resource center. Trainings were conducted at a local hospital and two community health centers and were attended by 42 primary care physicians, residents, physician assistants, advance practice nurses, and registered nurses. In post-training surveys, providers said they enjoyed “Local Patients, Local Stories” because it depicted “real patients and real issues” in the community where their patients lived. They appreciated the diversity of experiences portrayed and challenged their assumptions that Latino patients’ primary barriers were language or low education. Patients’ accounts of their experiences with the healthcare system moved providers to ask more questions of their patients and reminded providers to draw on their own patients’ strengths and motivations to manage chronic conditions. 95% of providers agreed the training would help them provide better care for their Latino patients with chronic conditions. Compared to pre-training, providers significantly increased their knowledge of the community, awareness of local resources, cultural sensitivity, and awareness of their own stereotypes. Providers maintained these improvements at 3-month follow-up and also showed significantly higher Latino cultural awareness and understanding of the health beliefs of their Spanish-speaking patients compared to pre-training.</w:t>
      </w:r>
    </w:p>
    <w:sectPr w:rsidR="00607C5C" w:rsidRPr="002A52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2A52DE"/>
    <w:rsid w:val="00154261"/>
    <w:rsid w:val="002A52DE"/>
    <w:rsid w:val="00375EE4"/>
    <w:rsid w:val="003A5430"/>
    <w:rsid w:val="00607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6A03117"/>
  <w15:chartTrackingRefBased/>
  <w15:docId w15:val="{0D3D89AE-C231-6547-8A76-20E82D386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customStyle="1" w:styleId="label">
    <w:name w:val="label"/>
    <w:basedOn w:val="Normal"/>
    <w:pPr>
      <w:pBdr>
        <w:bottom w:val="single" w:sz="6" w:space="0" w:color="DDDDDD"/>
      </w:pBdr>
      <w:spacing w:before="100" w:beforeAutospacing="1" w:after="100" w:afterAutospacing="1"/>
    </w:pPr>
    <w:rPr>
      <w:sz w:val="29"/>
      <w:szCs w:val="29"/>
    </w:rPr>
  </w:style>
  <w:style w:type="paragraph" w:customStyle="1" w:styleId="title">
    <w:name w:val="title"/>
    <w:basedOn w:val="Normal"/>
    <w:pPr>
      <w:spacing w:before="100" w:beforeAutospacing="1" w:after="100" w:afterAutospacing="1"/>
    </w:pPr>
    <w:rPr>
      <w:b/>
      <w:bCs/>
    </w:rPr>
  </w:style>
  <w:style w:type="paragraph" w:customStyle="1" w:styleId="meetingtitle">
    <w:name w:val="meetingtitle"/>
    <w:basedOn w:val="Normal"/>
    <w:pPr>
      <w:spacing w:before="100" w:beforeAutospacing="1" w:after="100" w:afterAutospacing="1"/>
    </w:pPr>
    <w:rPr>
      <w:i/>
      <w:iCs/>
    </w:rPr>
  </w:style>
  <w:style w:type="paragraph" w:customStyle="1" w:styleId="resultsitem">
    <w:name w:val="resultsitem"/>
    <w:basedOn w:val="Normal"/>
    <w:pPr>
      <w:spacing w:before="100" w:beforeAutospacing="1" w:after="480"/>
    </w:pPr>
  </w:style>
  <w:style w:type="paragraph" w:customStyle="1" w:styleId="listbyrole">
    <w:name w:val="listbyrole"/>
    <w:basedOn w:val="Normal"/>
    <w:pPr>
      <w:spacing w:before="100" w:beforeAutospacing="1" w:after="100" w:afterAutospacing="1"/>
    </w:pPr>
    <w:rPr>
      <w:b/>
      <w:bCs/>
    </w:rPr>
  </w:style>
  <w:style w:type="paragraph" w:customStyle="1" w:styleId="rolegroup">
    <w:name w:val="rolegroup"/>
    <w:basedOn w:val="Normal"/>
    <w:pPr>
      <w:spacing w:before="100" w:beforeAutospacing="1" w:after="100" w:afterAutospacing="1"/>
    </w:pPr>
  </w:style>
  <w:style w:type="paragraph" w:customStyle="1" w:styleId="keywords">
    <w:name w:val="keywords"/>
    <w:basedOn w:val="Normal"/>
    <w:pPr>
      <w:pBdr>
        <w:top w:val="single" w:sz="6" w:space="3" w:color="DDDDDD"/>
        <w:left w:val="single" w:sz="6" w:space="6" w:color="DDDDDD"/>
        <w:bottom w:val="single" w:sz="6" w:space="3" w:color="DDDDDD"/>
        <w:right w:val="single" w:sz="6" w:space="6" w:color="DDDDDD"/>
      </w:pBdr>
      <w:spacing w:before="100" w:beforeAutospacing="1" w:after="100" w:afterAutospacing="1"/>
    </w:pPr>
  </w:style>
  <w:style w:type="paragraph" w:customStyle="1" w:styleId="childlist">
    <w:name w:val="childlist"/>
    <w:basedOn w:val="Normal"/>
    <w:pPr>
      <w:spacing w:before="100" w:beforeAutospacing="1" w:after="100" w:afterAutospacing="1"/>
      <w:ind w:left="240"/>
    </w:pPr>
  </w:style>
  <w:style w:type="paragraph" w:customStyle="1" w:styleId="authors">
    <w:name w:val="authors"/>
    <w:basedOn w:val="Normal"/>
    <w:pPr>
      <w:spacing w:before="100" w:beforeAutospacing="1" w:after="100" w:afterAutospacing="1"/>
    </w:pPr>
  </w:style>
  <w:style w:type="character" w:customStyle="1" w:styleId="affiliation">
    <w:name w:val="affiliation"/>
    <w:basedOn w:val="DefaultParagraphFont"/>
  </w:style>
  <w:style w:type="paragraph" w:customStyle="1" w:styleId="abstract">
    <w:name w:val="abstract"/>
    <w:basedOn w:val="Normal"/>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667473">
      <w:marLeft w:val="0"/>
      <w:marRight w:val="0"/>
      <w:marTop w:val="0"/>
      <w:marBottom w:val="480"/>
      <w:divBdr>
        <w:top w:val="none" w:sz="0" w:space="0" w:color="auto"/>
        <w:left w:val="none" w:sz="0" w:space="0" w:color="auto"/>
        <w:bottom w:val="none" w:sz="0" w:space="0" w:color="auto"/>
        <w:right w:val="none" w:sz="0" w:space="0" w:color="auto"/>
      </w:divBdr>
      <w:divsChild>
        <w:div w:id="1364476787">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Olivia J.</dc:creator>
  <cp:keywords/>
  <dc:description/>
  <cp:lastModifiedBy>Jordan, Olivia J.</cp:lastModifiedBy>
  <cp:revision>2</cp:revision>
  <dcterms:created xsi:type="dcterms:W3CDTF">2023-09-09T22:23:00Z</dcterms:created>
  <dcterms:modified xsi:type="dcterms:W3CDTF">2023-09-09T22:23:00Z</dcterms:modified>
</cp:coreProperties>
</file>