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A7D5" w14:textId="613573B7" w:rsidR="00A7678F" w:rsidRDefault="00A7678F" w:rsidP="00A7678F">
      <w:pPr>
        <w:jc w:val="center"/>
        <w:rPr>
          <w:rFonts w:cs="Times New Roman"/>
          <w:szCs w:val="24"/>
        </w:rPr>
      </w:pPr>
      <w:r>
        <w:t xml:space="preserve">Supplementary Table 2. </w:t>
      </w:r>
      <w:r w:rsidRPr="00C139E3">
        <w:rPr>
          <w:rFonts w:cs="Times New Roman"/>
          <w:szCs w:val="24"/>
        </w:rPr>
        <w:t xml:space="preserve">Partial correlations </w:t>
      </w:r>
      <w:r w:rsidR="005630CD">
        <w:rPr>
          <w:rFonts w:cs="Times New Roman"/>
          <w:szCs w:val="24"/>
        </w:rPr>
        <w:t xml:space="preserve">controlling for age and sex </w:t>
      </w:r>
      <w:r w:rsidRPr="00C139E3">
        <w:rPr>
          <w:rFonts w:cs="Times New Roman"/>
          <w:szCs w:val="24"/>
        </w:rPr>
        <w:t>between cortisol levels (pre-TSST, post-TSST, and change) and psychological variables.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701"/>
        <w:gridCol w:w="1843"/>
        <w:gridCol w:w="1745"/>
      </w:tblGrid>
      <w:tr w:rsidR="00A7678F" w:rsidRPr="00A7678F" w14:paraId="19915215" w14:textId="77777777" w:rsidTr="000F3D48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377DE968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701764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 xml:space="preserve">Pre-TSST cortisol </w:t>
            </w:r>
            <w:r w:rsidRPr="00A7678F">
              <w:rPr>
                <w:rFonts w:cs="Times New Roman"/>
                <w:b/>
                <w:bCs/>
                <w:i/>
                <w:iCs/>
                <w:szCs w:val="24"/>
              </w:rPr>
              <w:t>r</w:t>
            </w:r>
            <w:r w:rsidRPr="00A7678F">
              <w:rPr>
                <w:rFonts w:cs="Times New Roman"/>
                <w:b/>
                <w:bCs/>
                <w:szCs w:val="24"/>
              </w:rPr>
              <w:t xml:space="preserve"> (</w:t>
            </w:r>
            <w:r w:rsidRPr="00A7678F"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  <w:r w:rsidRPr="00A7678F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3E44A7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 xml:space="preserve">Post-TSST cortisol </w:t>
            </w:r>
            <w:r w:rsidRPr="00A7678F">
              <w:rPr>
                <w:rFonts w:cs="Times New Roman"/>
                <w:b/>
                <w:bCs/>
                <w:i/>
                <w:iCs/>
                <w:szCs w:val="24"/>
              </w:rPr>
              <w:t>r</w:t>
            </w:r>
            <w:r w:rsidRPr="00A7678F">
              <w:rPr>
                <w:rFonts w:cs="Times New Roman"/>
                <w:b/>
                <w:bCs/>
                <w:szCs w:val="24"/>
              </w:rPr>
              <w:t xml:space="preserve"> (</w:t>
            </w:r>
            <w:r w:rsidRPr="00A7678F"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  <w:r w:rsidRPr="00A7678F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14:paraId="6EDC6EBE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 xml:space="preserve">Cortisol change </w:t>
            </w:r>
            <w:r w:rsidRPr="00A7678F">
              <w:rPr>
                <w:rFonts w:cs="Times New Roman"/>
                <w:b/>
                <w:bCs/>
                <w:szCs w:val="24"/>
              </w:rPr>
              <w:br/>
            </w:r>
            <w:r w:rsidRPr="00A7678F">
              <w:rPr>
                <w:rFonts w:cs="Times New Roman"/>
                <w:b/>
                <w:bCs/>
                <w:i/>
                <w:iCs/>
                <w:szCs w:val="24"/>
              </w:rPr>
              <w:t>r</w:t>
            </w:r>
            <w:r w:rsidRPr="00A7678F">
              <w:rPr>
                <w:rFonts w:cs="Times New Roman"/>
                <w:b/>
                <w:bCs/>
                <w:szCs w:val="24"/>
              </w:rPr>
              <w:t xml:space="preserve"> (</w:t>
            </w:r>
            <w:r w:rsidRPr="00A7678F"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  <w:r w:rsidRPr="00A7678F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  <w:tr w:rsidR="00A7678F" w:rsidRPr="00A7678F" w14:paraId="10855D9E" w14:textId="77777777" w:rsidTr="000F3D48"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7706A832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HSNS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6F8BAF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-0.151 (0.321)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4EACC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0.022 (0.887)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6C4790A8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0.287 (0.056)</w:t>
            </w:r>
          </w:p>
        </w:tc>
      </w:tr>
      <w:tr w:rsidR="00A7678F" w:rsidRPr="00A7678F" w14:paraId="39BF828E" w14:textId="77777777" w:rsidTr="000F3D48">
        <w:tc>
          <w:tcPr>
            <w:tcW w:w="3539" w:type="dxa"/>
            <w:vAlign w:val="center"/>
          </w:tcPr>
          <w:p w14:paraId="67652F1E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NPI</w:t>
            </w:r>
          </w:p>
        </w:tc>
        <w:tc>
          <w:tcPr>
            <w:tcW w:w="1701" w:type="dxa"/>
          </w:tcPr>
          <w:p w14:paraId="2FCD7EFF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0.071 (0.643)</w:t>
            </w:r>
          </w:p>
        </w:tc>
        <w:tc>
          <w:tcPr>
            <w:tcW w:w="1843" w:type="dxa"/>
          </w:tcPr>
          <w:p w14:paraId="798DC218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-0.137 (0.369)</w:t>
            </w:r>
          </w:p>
        </w:tc>
        <w:tc>
          <w:tcPr>
            <w:tcW w:w="1745" w:type="dxa"/>
          </w:tcPr>
          <w:p w14:paraId="4E5BFB2B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-0.353 (0.017)</w:t>
            </w:r>
          </w:p>
        </w:tc>
      </w:tr>
      <w:tr w:rsidR="00A7678F" w:rsidRPr="00A7678F" w14:paraId="3259AE71" w14:textId="77777777" w:rsidTr="000F3D48">
        <w:tc>
          <w:tcPr>
            <w:tcW w:w="3539" w:type="dxa"/>
            <w:vAlign w:val="center"/>
          </w:tcPr>
          <w:p w14:paraId="03004493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ideas of reference</w:t>
            </w:r>
          </w:p>
        </w:tc>
        <w:tc>
          <w:tcPr>
            <w:tcW w:w="1701" w:type="dxa"/>
          </w:tcPr>
          <w:p w14:paraId="3C537DB7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-0.294 (0.050)</w:t>
            </w:r>
          </w:p>
        </w:tc>
        <w:tc>
          <w:tcPr>
            <w:tcW w:w="1843" w:type="dxa"/>
          </w:tcPr>
          <w:p w14:paraId="6A0AA5CE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-0.257 (0.089)</w:t>
            </w:r>
          </w:p>
        </w:tc>
        <w:tc>
          <w:tcPr>
            <w:tcW w:w="1745" w:type="dxa"/>
          </w:tcPr>
          <w:p w14:paraId="3587B5E4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0.027 (0.863)</w:t>
            </w:r>
          </w:p>
        </w:tc>
      </w:tr>
      <w:tr w:rsidR="00A7678F" w:rsidRPr="00A7678F" w14:paraId="010C4310" w14:textId="77777777" w:rsidTr="000F3D48">
        <w:tc>
          <w:tcPr>
            <w:tcW w:w="3539" w:type="dxa"/>
            <w:vAlign w:val="center"/>
          </w:tcPr>
          <w:p w14:paraId="3585EAE3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social anxiety</w:t>
            </w:r>
          </w:p>
        </w:tc>
        <w:tc>
          <w:tcPr>
            <w:tcW w:w="1701" w:type="dxa"/>
          </w:tcPr>
          <w:p w14:paraId="6D90C507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-0.351 (0.018)</w:t>
            </w:r>
          </w:p>
        </w:tc>
        <w:tc>
          <w:tcPr>
            <w:tcW w:w="1843" w:type="dxa"/>
          </w:tcPr>
          <w:p w14:paraId="65E39115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-0.081 (0.597)</w:t>
            </w:r>
          </w:p>
        </w:tc>
        <w:tc>
          <w:tcPr>
            <w:tcW w:w="1745" w:type="dxa"/>
          </w:tcPr>
          <w:p w14:paraId="6641B010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0.427 (0.003)</w:t>
            </w:r>
          </w:p>
        </w:tc>
      </w:tr>
      <w:tr w:rsidR="00A7678F" w:rsidRPr="00A7678F" w14:paraId="3AAFB0A6" w14:textId="77777777" w:rsidTr="000F3D48">
        <w:tc>
          <w:tcPr>
            <w:tcW w:w="3539" w:type="dxa"/>
            <w:vAlign w:val="center"/>
          </w:tcPr>
          <w:p w14:paraId="4E7569D8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odd beliefs</w:t>
            </w:r>
          </w:p>
        </w:tc>
        <w:tc>
          <w:tcPr>
            <w:tcW w:w="1701" w:type="dxa"/>
          </w:tcPr>
          <w:p w14:paraId="096A63AE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0.019 (0.902)</w:t>
            </w:r>
          </w:p>
        </w:tc>
        <w:tc>
          <w:tcPr>
            <w:tcW w:w="1843" w:type="dxa"/>
          </w:tcPr>
          <w:p w14:paraId="517ED1D7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0.017 (0.912)</w:t>
            </w:r>
          </w:p>
        </w:tc>
        <w:tc>
          <w:tcPr>
            <w:tcW w:w="1745" w:type="dxa"/>
          </w:tcPr>
          <w:p w14:paraId="094517D3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0.001 (0.995)</w:t>
            </w:r>
          </w:p>
        </w:tc>
      </w:tr>
      <w:tr w:rsidR="00A7678F" w:rsidRPr="00A7678F" w14:paraId="0F10FD4F" w14:textId="77777777" w:rsidTr="000F3D48">
        <w:tc>
          <w:tcPr>
            <w:tcW w:w="3539" w:type="dxa"/>
            <w:vAlign w:val="center"/>
          </w:tcPr>
          <w:p w14:paraId="0118B696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unusual experiences</w:t>
            </w:r>
          </w:p>
        </w:tc>
        <w:tc>
          <w:tcPr>
            <w:tcW w:w="1701" w:type="dxa"/>
          </w:tcPr>
          <w:p w14:paraId="2C2149A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0.027 (0.860)</w:t>
            </w:r>
          </w:p>
        </w:tc>
        <w:tc>
          <w:tcPr>
            <w:tcW w:w="1843" w:type="dxa"/>
          </w:tcPr>
          <w:p w14:paraId="14131EC7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0.075 (0.623)</w:t>
            </w:r>
          </w:p>
        </w:tc>
        <w:tc>
          <w:tcPr>
            <w:tcW w:w="1745" w:type="dxa"/>
          </w:tcPr>
          <w:p w14:paraId="3C90837C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0.089 (0.559)</w:t>
            </w:r>
          </w:p>
        </w:tc>
      </w:tr>
      <w:tr w:rsidR="00A7678F" w:rsidRPr="00A7678F" w14:paraId="154E9B0F" w14:textId="77777777" w:rsidTr="000F3D48">
        <w:tc>
          <w:tcPr>
            <w:tcW w:w="3539" w:type="dxa"/>
            <w:vAlign w:val="center"/>
          </w:tcPr>
          <w:p w14:paraId="19D285FC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eccentric behavior</w:t>
            </w:r>
          </w:p>
        </w:tc>
        <w:tc>
          <w:tcPr>
            <w:tcW w:w="1701" w:type="dxa"/>
          </w:tcPr>
          <w:p w14:paraId="3C6AD68F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-0.144 (0.346)</w:t>
            </w:r>
          </w:p>
        </w:tc>
        <w:tc>
          <w:tcPr>
            <w:tcW w:w="1843" w:type="dxa"/>
          </w:tcPr>
          <w:p w14:paraId="69B606C3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-0.154 (0.311)</w:t>
            </w:r>
          </w:p>
        </w:tc>
        <w:tc>
          <w:tcPr>
            <w:tcW w:w="1745" w:type="dxa"/>
          </w:tcPr>
          <w:p w14:paraId="072E4661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-0.039 (0.798)</w:t>
            </w:r>
          </w:p>
        </w:tc>
      </w:tr>
      <w:tr w:rsidR="00A7678F" w:rsidRPr="00A7678F" w14:paraId="4073C4FA" w14:textId="77777777" w:rsidTr="000F3D48">
        <w:tc>
          <w:tcPr>
            <w:tcW w:w="3539" w:type="dxa"/>
            <w:vAlign w:val="center"/>
          </w:tcPr>
          <w:p w14:paraId="039F3B2F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no close friends</w:t>
            </w:r>
          </w:p>
        </w:tc>
        <w:tc>
          <w:tcPr>
            <w:tcW w:w="1701" w:type="dxa"/>
          </w:tcPr>
          <w:p w14:paraId="0EAE3E6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-0.026 (0.865)</w:t>
            </w:r>
          </w:p>
        </w:tc>
        <w:tc>
          <w:tcPr>
            <w:tcW w:w="1843" w:type="dxa"/>
          </w:tcPr>
          <w:p w14:paraId="4D9D0ECC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0.053 (0.732)</w:t>
            </w:r>
          </w:p>
        </w:tc>
        <w:tc>
          <w:tcPr>
            <w:tcW w:w="1745" w:type="dxa"/>
          </w:tcPr>
          <w:p w14:paraId="1D4D7AFC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0.138 (0.367)</w:t>
            </w:r>
          </w:p>
        </w:tc>
      </w:tr>
      <w:tr w:rsidR="00A7678F" w:rsidRPr="00A7678F" w14:paraId="72AF5A9C" w14:textId="77777777" w:rsidTr="000F3D48">
        <w:tc>
          <w:tcPr>
            <w:tcW w:w="3539" w:type="dxa"/>
            <w:vAlign w:val="center"/>
          </w:tcPr>
          <w:p w14:paraId="345883D6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odd speech</w:t>
            </w:r>
          </w:p>
        </w:tc>
        <w:tc>
          <w:tcPr>
            <w:tcW w:w="1701" w:type="dxa"/>
          </w:tcPr>
          <w:p w14:paraId="42C67A7D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-0.061 (0.689)</w:t>
            </w:r>
          </w:p>
        </w:tc>
        <w:tc>
          <w:tcPr>
            <w:tcW w:w="1843" w:type="dxa"/>
          </w:tcPr>
          <w:p w14:paraId="5355EDC4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0.111 (0.467)</w:t>
            </w:r>
          </w:p>
        </w:tc>
        <w:tc>
          <w:tcPr>
            <w:tcW w:w="1745" w:type="dxa"/>
          </w:tcPr>
          <w:p w14:paraId="228F68AC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0.295 (0.049)</w:t>
            </w:r>
          </w:p>
        </w:tc>
      </w:tr>
      <w:tr w:rsidR="00A7678F" w:rsidRPr="00A7678F" w14:paraId="17F9112D" w14:textId="77777777" w:rsidTr="000F3D48">
        <w:tc>
          <w:tcPr>
            <w:tcW w:w="3539" w:type="dxa"/>
            <w:vAlign w:val="center"/>
          </w:tcPr>
          <w:p w14:paraId="4C34017E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constricted affect</w:t>
            </w:r>
          </w:p>
        </w:tc>
        <w:tc>
          <w:tcPr>
            <w:tcW w:w="1701" w:type="dxa"/>
          </w:tcPr>
          <w:p w14:paraId="022A0B21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0.020 (0.897)</w:t>
            </w:r>
          </w:p>
        </w:tc>
        <w:tc>
          <w:tcPr>
            <w:tcW w:w="1843" w:type="dxa"/>
          </w:tcPr>
          <w:p w14:paraId="21F9A7FD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0.062 (0.687)</w:t>
            </w:r>
          </w:p>
        </w:tc>
        <w:tc>
          <w:tcPr>
            <w:tcW w:w="1745" w:type="dxa"/>
          </w:tcPr>
          <w:p w14:paraId="01AE54D5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0.076 (0.618)</w:t>
            </w:r>
          </w:p>
        </w:tc>
      </w:tr>
      <w:tr w:rsidR="00A7678F" w:rsidRPr="00A7678F" w14:paraId="06B28E15" w14:textId="77777777" w:rsidTr="000F3D48">
        <w:tc>
          <w:tcPr>
            <w:tcW w:w="3539" w:type="dxa"/>
            <w:vAlign w:val="center"/>
          </w:tcPr>
          <w:p w14:paraId="49149BC1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paranoid ideation</w:t>
            </w:r>
          </w:p>
        </w:tc>
        <w:tc>
          <w:tcPr>
            <w:tcW w:w="1701" w:type="dxa"/>
          </w:tcPr>
          <w:p w14:paraId="36A812A1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0.096 (0.529)</w:t>
            </w:r>
          </w:p>
        </w:tc>
        <w:tc>
          <w:tcPr>
            <w:tcW w:w="1843" w:type="dxa"/>
          </w:tcPr>
          <w:p w14:paraId="68DF8A52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0.100 (0.515)</w:t>
            </w:r>
          </w:p>
        </w:tc>
        <w:tc>
          <w:tcPr>
            <w:tcW w:w="1745" w:type="dxa"/>
          </w:tcPr>
          <w:p w14:paraId="62CA51D7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0.021 (0.892)</w:t>
            </w:r>
          </w:p>
        </w:tc>
      </w:tr>
      <w:tr w:rsidR="00A7678F" w:rsidRPr="00A7678F" w14:paraId="0101FE39" w14:textId="77777777" w:rsidTr="000F3D48">
        <w:tc>
          <w:tcPr>
            <w:tcW w:w="3539" w:type="dxa"/>
            <w:vAlign w:val="center"/>
          </w:tcPr>
          <w:p w14:paraId="0B018177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cognitive perceptual</w:t>
            </w:r>
          </w:p>
        </w:tc>
        <w:tc>
          <w:tcPr>
            <w:tcW w:w="1701" w:type="dxa"/>
          </w:tcPr>
          <w:p w14:paraId="53D070CB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-0.044 (0.773)</w:t>
            </w:r>
          </w:p>
        </w:tc>
        <w:tc>
          <w:tcPr>
            <w:tcW w:w="1843" w:type="dxa"/>
          </w:tcPr>
          <w:p w14:paraId="7E840F48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-0.017 (0.911)</w:t>
            </w:r>
          </w:p>
        </w:tc>
        <w:tc>
          <w:tcPr>
            <w:tcW w:w="1745" w:type="dxa"/>
          </w:tcPr>
          <w:p w14:paraId="2B4B40CF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0.043 (0.778)</w:t>
            </w:r>
          </w:p>
        </w:tc>
      </w:tr>
      <w:tr w:rsidR="00A7678F" w:rsidRPr="00A7678F" w14:paraId="0708D9AB" w14:textId="77777777" w:rsidTr="000F3D48">
        <w:tc>
          <w:tcPr>
            <w:tcW w:w="3539" w:type="dxa"/>
            <w:vAlign w:val="center"/>
          </w:tcPr>
          <w:p w14:paraId="44828CF3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interpersonal</w:t>
            </w:r>
          </w:p>
        </w:tc>
        <w:tc>
          <w:tcPr>
            <w:tcW w:w="1701" w:type="dxa"/>
          </w:tcPr>
          <w:p w14:paraId="5F66219D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-0.135 (0.377)</w:t>
            </w:r>
          </w:p>
        </w:tc>
        <w:tc>
          <w:tcPr>
            <w:tcW w:w="1843" w:type="dxa"/>
          </w:tcPr>
          <w:p w14:paraId="6C247972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0.032 (0.836)</w:t>
            </w:r>
          </w:p>
        </w:tc>
        <w:tc>
          <w:tcPr>
            <w:tcW w:w="1745" w:type="dxa"/>
          </w:tcPr>
          <w:p w14:paraId="4E53FC74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0.276 (0.066)</w:t>
            </w:r>
          </w:p>
        </w:tc>
      </w:tr>
      <w:tr w:rsidR="00A7678F" w:rsidRPr="00A7678F" w14:paraId="277F8430" w14:textId="77777777" w:rsidTr="000F3D48">
        <w:tc>
          <w:tcPr>
            <w:tcW w:w="3539" w:type="dxa"/>
            <w:vAlign w:val="center"/>
          </w:tcPr>
          <w:p w14:paraId="79931B55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disorganized</w:t>
            </w:r>
          </w:p>
        </w:tc>
        <w:tc>
          <w:tcPr>
            <w:tcW w:w="1701" w:type="dxa"/>
          </w:tcPr>
          <w:p w14:paraId="1B8C7E2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-0.016 (0.919)</w:t>
            </w:r>
          </w:p>
        </w:tc>
        <w:tc>
          <w:tcPr>
            <w:tcW w:w="1843" w:type="dxa"/>
          </w:tcPr>
          <w:p w14:paraId="77D02B6D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0.063 (0.681)</w:t>
            </w:r>
          </w:p>
        </w:tc>
        <w:tc>
          <w:tcPr>
            <w:tcW w:w="1745" w:type="dxa"/>
          </w:tcPr>
          <w:p w14:paraId="081EFA93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0.137 (0.368)</w:t>
            </w:r>
          </w:p>
        </w:tc>
      </w:tr>
      <w:tr w:rsidR="00A7678F" w:rsidRPr="00A7678F" w14:paraId="2D7E4C3C" w14:textId="77777777" w:rsidTr="000F3D48">
        <w:tc>
          <w:tcPr>
            <w:tcW w:w="3539" w:type="dxa"/>
            <w:vAlign w:val="center"/>
          </w:tcPr>
          <w:p w14:paraId="61FEF469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SPQ score</w:t>
            </w:r>
          </w:p>
        </w:tc>
        <w:tc>
          <w:tcPr>
            <w:tcW w:w="1701" w:type="dxa"/>
          </w:tcPr>
          <w:p w14:paraId="0CF34B38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-0.137 (0.369)</w:t>
            </w:r>
          </w:p>
        </w:tc>
        <w:tc>
          <w:tcPr>
            <w:tcW w:w="1843" w:type="dxa"/>
          </w:tcPr>
          <w:p w14:paraId="6C996C79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-0.035 (0.819)</w:t>
            </w:r>
          </w:p>
        </w:tc>
        <w:tc>
          <w:tcPr>
            <w:tcW w:w="1745" w:type="dxa"/>
          </w:tcPr>
          <w:p w14:paraId="54E3429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0.162 (0.287)</w:t>
            </w:r>
          </w:p>
        </w:tc>
      </w:tr>
      <w:tr w:rsidR="00A7678F" w:rsidRPr="00A7678F" w14:paraId="24679451" w14:textId="77777777" w:rsidTr="000F3D48">
        <w:tc>
          <w:tcPr>
            <w:tcW w:w="3539" w:type="dxa"/>
            <w:vAlign w:val="center"/>
          </w:tcPr>
          <w:p w14:paraId="613F682C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Machiavellian egocentricity</w:t>
            </w:r>
          </w:p>
        </w:tc>
        <w:tc>
          <w:tcPr>
            <w:tcW w:w="1701" w:type="dxa"/>
          </w:tcPr>
          <w:p w14:paraId="588C39AC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-0.090 (0.556)</w:t>
            </w:r>
          </w:p>
        </w:tc>
        <w:tc>
          <w:tcPr>
            <w:tcW w:w="1843" w:type="dxa"/>
          </w:tcPr>
          <w:p w14:paraId="168D659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-0.136 (0.375)</w:t>
            </w:r>
          </w:p>
        </w:tc>
        <w:tc>
          <w:tcPr>
            <w:tcW w:w="1745" w:type="dxa"/>
          </w:tcPr>
          <w:p w14:paraId="497EE6C3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-0.087 (0.568)</w:t>
            </w:r>
          </w:p>
        </w:tc>
      </w:tr>
      <w:tr w:rsidR="00A7678F" w:rsidRPr="00A7678F" w14:paraId="65A65EAD" w14:textId="77777777" w:rsidTr="000F3D48">
        <w:tc>
          <w:tcPr>
            <w:tcW w:w="3539" w:type="dxa"/>
            <w:vAlign w:val="center"/>
          </w:tcPr>
          <w:p w14:paraId="34B1BA39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lastRenderedPageBreak/>
              <w:t>PPI fearlessness</w:t>
            </w:r>
          </w:p>
        </w:tc>
        <w:tc>
          <w:tcPr>
            <w:tcW w:w="1701" w:type="dxa"/>
          </w:tcPr>
          <w:p w14:paraId="2141EB89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-0.038 (0.803)</w:t>
            </w:r>
          </w:p>
        </w:tc>
        <w:tc>
          <w:tcPr>
            <w:tcW w:w="1843" w:type="dxa"/>
          </w:tcPr>
          <w:p w14:paraId="78F59D8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-0.200 (0.187)</w:t>
            </w:r>
          </w:p>
        </w:tc>
        <w:tc>
          <w:tcPr>
            <w:tcW w:w="1745" w:type="dxa"/>
          </w:tcPr>
          <w:p w14:paraId="01A9AEDF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-0.286 (0.057)</w:t>
            </w:r>
          </w:p>
        </w:tc>
      </w:tr>
      <w:tr w:rsidR="00A7678F" w:rsidRPr="00A7678F" w14:paraId="37497E86" w14:textId="77777777" w:rsidTr="000F3D48">
        <w:tc>
          <w:tcPr>
            <w:tcW w:w="3539" w:type="dxa"/>
            <w:vAlign w:val="center"/>
          </w:tcPr>
          <w:p w14:paraId="3A8AFF7F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rebellious nonconformity</w:t>
            </w:r>
          </w:p>
        </w:tc>
        <w:tc>
          <w:tcPr>
            <w:tcW w:w="1701" w:type="dxa"/>
          </w:tcPr>
          <w:p w14:paraId="0178789E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-0.092 (0.549)</w:t>
            </w:r>
          </w:p>
        </w:tc>
        <w:tc>
          <w:tcPr>
            <w:tcW w:w="1843" w:type="dxa"/>
          </w:tcPr>
          <w:p w14:paraId="05B7F1D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-0.205 (0.176)</w:t>
            </w:r>
          </w:p>
        </w:tc>
        <w:tc>
          <w:tcPr>
            <w:tcW w:w="1745" w:type="dxa"/>
          </w:tcPr>
          <w:p w14:paraId="7CC54734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-0.210 (0.165)</w:t>
            </w:r>
          </w:p>
        </w:tc>
      </w:tr>
      <w:tr w:rsidR="00A7678F" w:rsidRPr="00A7678F" w14:paraId="65910DA3" w14:textId="77777777" w:rsidTr="000F3D48">
        <w:tc>
          <w:tcPr>
            <w:tcW w:w="3539" w:type="dxa"/>
            <w:vAlign w:val="center"/>
          </w:tcPr>
          <w:p w14:paraId="1987B32C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blame externalization</w:t>
            </w:r>
          </w:p>
        </w:tc>
        <w:tc>
          <w:tcPr>
            <w:tcW w:w="1701" w:type="dxa"/>
          </w:tcPr>
          <w:p w14:paraId="05F16652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0.209 (0.168)</w:t>
            </w:r>
          </w:p>
        </w:tc>
        <w:tc>
          <w:tcPr>
            <w:tcW w:w="1843" w:type="dxa"/>
          </w:tcPr>
          <w:p w14:paraId="18EF0845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0.208 (0.170)</w:t>
            </w:r>
          </w:p>
        </w:tc>
        <w:tc>
          <w:tcPr>
            <w:tcW w:w="1745" w:type="dxa"/>
          </w:tcPr>
          <w:p w14:paraId="251D068D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0.028 (0.857)</w:t>
            </w:r>
          </w:p>
        </w:tc>
      </w:tr>
      <w:tr w:rsidR="00A7678F" w:rsidRPr="00A7678F" w14:paraId="7593110F" w14:textId="77777777" w:rsidTr="000F3D48">
        <w:tc>
          <w:tcPr>
            <w:tcW w:w="3539" w:type="dxa"/>
            <w:vAlign w:val="center"/>
          </w:tcPr>
          <w:p w14:paraId="08C50BD2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 xml:space="preserve">PPI stress immunity </w:t>
            </w:r>
          </w:p>
        </w:tc>
        <w:tc>
          <w:tcPr>
            <w:tcW w:w="1701" w:type="dxa"/>
          </w:tcPr>
          <w:p w14:paraId="0A633675" w14:textId="77777777" w:rsidR="00A7678F" w:rsidRPr="00A7678F" w:rsidRDefault="00A7678F" w:rsidP="00A7678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7678F">
              <w:rPr>
                <w:rFonts w:cs="Times New Roman"/>
                <w:b/>
                <w:bCs/>
                <w:szCs w:val="24"/>
              </w:rPr>
              <w:t>0.303 (0.043)</w:t>
            </w:r>
          </w:p>
        </w:tc>
        <w:tc>
          <w:tcPr>
            <w:tcW w:w="1843" w:type="dxa"/>
          </w:tcPr>
          <w:p w14:paraId="1B2CDEB4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0.247 (0.102)</w:t>
            </w:r>
          </w:p>
        </w:tc>
        <w:tc>
          <w:tcPr>
            <w:tcW w:w="1745" w:type="dxa"/>
          </w:tcPr>
          <w:p w14:paraId="23685BB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-0.053 (0.730)</w:t>
            </w:r>
          </w:p>
        </w:tc>
      </w:tr>
      <w:tr w:rsidR="00A7678F" w:rsidRPr="00A7678F" w14:paraId="188A625B" w14:textId="77777777" w:rsidTr="000F3D48">
        <w:tc>
          <w:tcPr>
            <w:tcW w:w="3539" w:type="dxa"/>
            <w:tcBorders>
              <w:bottom w:val="nil"/>
            </w:tcBorders>
            <w:vAlign w:val="center"/>
          </w:tcPr>
          <w:p w14:paraId="26025247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cold heartedness</w:t>
            </w:r>
          </w:p>
        </w:tc>
        <w:tc>
          <w:tcPr>
            <w:tcW w:w="1701" w:type="dxa"/>
            <w:tcBorders>
              <w:bottom w:val="nil"/>
            </w:tcBorders>
          </w:tcPr>
          <w:p w14:paraId="421B41F0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0.032 (0.836)</w:t>
            </w:r>
          </w:p>
        </w:tc>
        <w:tc>
          <w:tcPr>
            <w:tcW w:w="1843" w:type="dxa"/>
            <w:tcBorders>
              <w:bottom w:val="nil"/>
            </w:tcBorders>
          </w:tcPr>
          <w:p w14:paraId="2ABD6D5B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0.078 (0.611)</w:t>
            </w:r>
          </w:p>
        </w:tc>
        <w:tc>
          <w:tcPr>
            <w:tcW w:w="1745" w:type="dxa"/>
            <w:tcBorders>
              <w:bottom w:val="nil"/>
            </w:tcBorders>
          </w:tcPr>
          <w:p w14:paraId="4018F561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0.091 (0.554)</w:t>
            </w:r>
          </w:p>
        </w:tc>
      </w:tr>
      <w:tr w:rsidR="00A7678F" w:rsidRPr="00A7678F" w14:paraId="4F64288B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0FEC07EA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social influence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F86117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0.110 (0.471)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B19B55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0.005 (0.975)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2BA0B59E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-0.168 (0.271)</w:t>
            </w:r>
          </w:p>
        </w:tc>
      </w:tr>
      <w:tr w:rsidR="00A7678F" w:rsidRPr="00A7678F" w14:paraId="77BD140D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50743489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carefree nonplanfulness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105605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-0.054 (0.724)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C0C70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0.113 (0.459)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349FF66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0.289 (0.054)</w:t>
            </w:r>
          </w:p>
        </w:tc>
      </w:tr>
      <w:tr w:rsidR="00A7678F" w:rsidRPr="00A7678F" w14:paraId="5D4F61AA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2BB724DE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PPI general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0E3317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0.103 (0.502)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CAB60C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0.009 (0.953)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76B6C924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-0.144 (0.346)</w:t>
            </w:r>
          </w:p>
        </w:tc>
      </w:tr>
      <w:tr w:rsidR="00A7678F" w:rsidRPr="00A7678F" w14:paraId="10EE2B6C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49628CB3" w14:textId="77777777" w:rsidR="00A7678F" w:rsidRPr="00A7678F" w:rsidRDefault="00A7678F" w:rsidP="00A7678F">
            <w:pPr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STAI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BC95F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-0.180 (0.236)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D287B0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-0.200 (0.187)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74AC4C0B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-0.060 (0.697)</w:t>
            </w:r>
          </w:p>
        </w:tc>
      </w:tr>
      <w:tr w:rsidR="00A7678F" w:rsidRPr="00A7678F" w14:paraId="016AF5E8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1C049797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AQ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384F06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-0.122 (0.426)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3C8AD9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-0.014 (0.929)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1BA76F71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0.169 (0.267)</w:t>
            </w:r>
          </w:p>
        </w:tc>
      </w:tr>
      <w:tr w:rsidR="00A7678F" w:rsidRPr="00A7678F" w14:paraId="22CD68AE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7F686D11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Honesty-Humility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2D1053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0.097 (0.526)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D81BC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0.182 (0.230)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10AEF3D8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0.162 (0.288)</w:t>
            </w:r>
          </w:p>
        </w:tc>
      </w:tr>
      <w:tr w:rsidR="00A7678F" w:rsidRPr="00A7678F" w14:paraId="2D27E766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3D35B26E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Emotionality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0AE9EC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0.074 (0.628)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BCD2E8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0.144 (0.344)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5FF3F5C1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0.128 (0.404)</w:t>
            </w:r>
          </w:p>
        </w:tc>
      </w:tr>
      <w:tr w:rsidR="00A7678F" w:rsidRPr="00A7678F" w14:paraId="60A6532A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6EE4F850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Extraversion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17011B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0.103 (0.501)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926650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-0.012 (0.938)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6D6BEE6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-0.187 (0.220)</w:t>
            </w:r>
          </w:p>
        </w:tc>
      </w:tr>
      <w:tr w:rsidR="00A7678F" w:rsidRPr="00A7678F" w14:paraId="1B473DCB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67D1596F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Agreeableness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60D5BB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0.016 (0.916)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F4620A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0.005 (0.975)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1062042F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-0.017 (0.914)</w:t>
            </w:r>
          </w:p>
        </w:tc>
      </w:tr>
      <w:tr w:rsidR="00A7678F" w:rsidRPr="00A7678F" w14:paraId="7C268181" w14:textId="77777777" w:rsidTr="000F3D48">
        <w:tc>
          <w:tcPr>
            <w:tcW w:w="3539" w:type="dxa"/>
            <w:tcBorders>
              <w:top w:val="nil"/>
              <w:bottom w:val="nil"/>
            </w:tcBorders>
            <w:vAlign w:val="center"/>
          </w:tcPr>
          <w:p w14:paraId="171A4980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Conscientiousness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82622E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0.172 (0.259)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FD5EC5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0.194 (0.201)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3D298029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0.060 (0.696)</w:t>
            </w:r>
          </w:p>
        </w:tc>
      </w:tr>
      <w:tr w:rsidR="00A7678F" w:rsidRPr="00A7678F" w14:paraId="5A33BEAF" w14:textId="77777777" w:rsidTr="000F3D48">
        <w:tc>
          <w:tcPr>
            <w:tcW w:w="3539" w:type="dxa"/>
            <w:tcBorders>
              <w:top w:val="nil"/>
              <w:bottom w:val="single" w:sz="4" w:space="0" w:color="auto"/>
            </w:tcBorders>
            <w:vAlign w:val="center"/>
          </w:tcPr>
          <w:p w14:paraId="6C431F2E" w14:textId="77777777" w:rsidR="00A7678F" w:rsidRPr="00A7678F" w:rsidRDefault="00A7678F" w:rsidP="00A7678F">
            <w:pPr>
              <w:rPr>
                <w:rFonts w:cs="Times New Roman"/>
                <w:b/>
                <w:szCs w:val="24"/>
              </w:rPr>
            </w:pPr>
            <w:r w:rsidRPr="00A7678F">
              <w:rPr>
                <w:rFonts w:cs="Times New Roman"/>
                <w:b/>
                <w:szCs w:val="24"/>
              </w:rPr>
              <w:t>Openness to experience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6102883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-0.001 (0.994)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4EF0CB9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0.016 (0.914)</w:t>
            </w:r>
          </w:p>
        </w:tc>
        <w:tc>
          <w:tcPr>
            <w:tcW w:w="1745" w:type="dxa"/>
            <w:tcBorders>
              <w:top w:val="nil"/>
              <w:bottom w:val="single" w:sz="4" w:space="0" w:color="auto"/>
            </w:tcBorders>
          </w:tcPr>
          <w:p w14:paraId="31C7D499" w14:textId="77777777" w:rsidR="00A7678F" w:rsidRPr="00A7678F" w:rsidRDefault="00A7678F" w:rsidP="00A7678F">
            <w:pPr>
              <w:jc w:val="center"/>
              <w:rPr>
                <w:rFonts w:cs="Times New Roman"/>
                <w:szCs w:val="24"/>
              </w:rPr>
            </w:pPr>
            <w:r w:rsidRPr="00A7678F">
              <w:rPr>
                <w:rFonts w:cs="Times New Roman"/>
                <w:szCs w:val="24"/>
              </w:rPr>
              <w:t>0.029 (0.852)</w:t>
            </w:r>
          </w:p>
        </w:tc>
      </w:tr>
    </w:tbl>
    <w:p w14:paraId="7B65BC41" w14:textId="5F026FC4" w:rsidR="00DE23E8" w:rsidRPr="00A7678F" w:rsidRDefault="00DE23E8" w:rsidP="00A7678F"/>
    <w:sectPr w:rsidR="00DE23E8" w:rsidRPr="00A7678F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656685472">
    <w:abstractNumId w:val="0"/>
  </w:num>
  <w:num w:numId="2" w16cid:durableId="448204550">
    <w:abstractNumId w:val="4"/>
  </w:num>
  <w:num w:numId="3" w16cid:durableId="1522933014">
    <w:abstractNumId w:val="1"/>
  </w:num>
  <w:num w:numId="4" w16cid:durableId="681902986">
    <w:abstractNumId w:val="5"/>
  </w:num>
  <w:num w:numId="5" w16cid:durableId="1192960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0009295">
    <w:abstractNumId w:val="3"/>
  </w:num>
  <w:num w:numId="7" w16cid:durableId="257569887">
    <w:abstractNumId w:val="6"/>
  </w:num>
  <w:num w:numId="8" w16cid:durableId="2065565604">
    <w:abstractNumId w:val="6"/>
  </w:num>
  <w:num w:numId="9" w16cid:durableId="1942830405">
    <w:abstractNumId w:val="6"/>
  </w:num>
  <w:num w:numId="10" w16cid:durableId="179246361">
    <w:abstractNumId w:val="6"/>
  </w:num>
  <w:num w:numId="11" w16cid:durableId="2044019394">
    <w:abstractNumId w:val="6"/>
  </w:num>
  <w:num w:numId="12" w16cid:durableId="779682079">
    <w:abstractNumId w:val="6"/>
  </w:num>
  <w:num w:numId="13" w16cid:durableId="1336153729">
    <w:abstractNumId w:val="3"/>
  </w:num>
  <w:num w:numId="14" w16cid:durableId="1972440146">
    <w:abstractNumId w:val="2"/>
  </w:num>
  <w:num w:numId="15" w16cid:durableId="433281455">
    <w:abstractNumId w:val="2"/>
  </w:num>
  <w:num w:numId="16" w16cid:durableId="2094426978">
    <w:abstractNumId w:val="2"/>
  </w:num>
  <w:num w:numId="17" w16cid:durableId="763108716">
    <w:abstractNumId w:val="2"/>
  </w:num>
  <w:num w:numId="18" w16cid:durableId="1583250097">
    <w:abstractNumId w:val="2"/>
  </w:num>
  <w:num w:numId="19" w16cid:durableId="1766146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630CD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7678F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Javier Borraz-Leon</cp:lastModifiedBy>
  <cp:revision>3</cp:revision>
  <cp:lastPrinted>2013-10-03T12:51:00Z</cp:lastPrinted>
  <dcterms:created xsi:type="dcterms:W3CDTF">2022-10-11T02:15:00Z</dcterms:created>
  <dcterms:modified xsi:type="dcterms:W3CDTF">2022-11-22T17:57:00Z</dcterms:modified>
</cp:coreProperties>
</file>