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1E32" w14:textId="77777777" w:rsidR="00E00F38" w:rsidRPr="009D73DB" w:rsidRDefault="00E00F38" w:rsidP="00E00F38">
      <w:pPr>
        <w:pStyle w:val="SupplementaryMaterial"/>
        <w:rPr>
          <w:rFonts w:ascii="Arial" w:hAnsi="Arial" w:cs="Arial"/>
          <w:b w:val="0"/>
        </w:rPr>
      </w:pPr>
      <w:r w:rsidRPr="009D73DB">
        <w:rPr>
          <w:rFonts w:ascii="Arial" w:hAnsi="Arial" w:cs="Arial"/>
        </w:rPr>
        <w:t>Supplementary Material</w:t>
      </w:r>
    </w:p>
    <w:p w14:paraId="349A4379" w14:textId="77777777" w:rsidR="00F44FD2" w:rsidRPr="00C070EA" w:rsidRDefault="00F44FD2" w:rsidP="00D006AD">
      <w:pPr>
        <w:pStyle w:val="AuthorList"/>
        <w:spacing w:line="360" w:lineRule="auto"/>
        <w:rPr>
          <w:rFonts w:ascii="Arial" w:hAnsi="Arial" w:cs="Arial"/>
          <w:sz w:val="28"/>
          <w:szCs w:val="28"/>
        </w:rPr>
      </w:pPr>
      <w:r w:rsidRPr="00C070EA">
        <w:rPr>
          <w:rFonts w:ascii="Arial" w:hAnsi="Arial" w:cs="Arial"/>
          <w:sz w:val="28"/>
          <w:szCs w:val="28"/>
        </w:rPr>
        <w:t>Multiple Regions of Sensorimotor Cortex Encode Bite Force and Gape</w:t>
      </w:r>
    </w:p>
    <w:p w14:paraId="60EB8C1B" w14:textId="59412E4E" w:rsidR="00D006AD" w:rsidRPr="002C000D" w:rsidRDefault="00D006AD" w:rsidP="00677580">
      <w:pPr>
        <w:pStyle w:val="AuthorList"/>
        <w:spacing w:after="0" w:line="360" w:lineRule="auto"/>
        <w:rPr>
          <w:rFonts w:ascii="Arial" w:hAnsi="Arial" w:cs="Arial"/>
        </w:rPr>
      </w:pPr>
      <w:r w:rsidRPr="002C000D">
        <w:rPr>
          <w:rFonts w:ascii="Arial" w:hAnsi="Arial" w:cs="Arial"/>
        </w:rPr>
        <w:t>Fritzie I. Arce-McShane</w:t>
      </w:r>
      <w:r w:rsidRPr="002C000D">
        <w:rPr>
          <w:rFonts w:ascii="Arial" w:hAnsi="Arial" w:cs="Arial"/>
          <w:vertAlign w:val="superscript"/>
        </w:rPr>
        <w:t>1,2*</w:t>
      </w:r>
      <w:r w:rsidRPr="002C000D">
        <w:rPr>
          <w:rFonts w:ascii="Arial" w:hAnsi="Arial" w:cs="Arial"/>
        </w:rPr>
        <w:t>, Barry J. Sessle</w:t>
      </w:r>
      <w:r w:rsidRPr="002C000D">
        <w:rPr>
          <w:rFonts w:ascii="Arial" w:hAnsi="Arial" w:cs="Arial"/>
          <w:vertAlign w:val="superscript"/>
        </w:rPr>
        <w:t>3</w:t>
      </w:r>
      <w:r w:rsidRPr="002C000D">
        <w:rPr>
          <w:rFonts w:ascii="Arial" w:hAnsi="Arial" w:cs="Arial"/>
        </w:rPr>
        <w:t>, Yasheshvini Ram</w:t>
      </w:r>
      <w:r w:rsidRPr="002C000D">
        <w:rPr>
          <w:rFonts w:ascii="Arial" w:hAnsi="Arial" w:cs="Arial"/>
          <w:vertAlign w:val="superscript"/>
        </w:rPr>
        <w:t>4</w:t>
      </w:r>
      <w:r w:rsidRPr="002C000D">
        <w:rPr>
          <w:rFonts w:ascii="Arial" w:hAnsi="Arial" w:cs="Arial"/>
        </w:rPr>
        <w:t>, Callum F. Ross</w:t>
      </w:r>
      <w:r w:rsidRPr="002C000D">
        <w:rPr>
          <w:rFonts w:ascii="Arial" w:hAnsi="Arial" w:cs="Arial"/>
          <w:vertAlign w:val="superscript"/>
        </w:rPr>
        <w:t>4#</w:t>
      </w:r>
      <w:r w:rsidRPr="002C000D">
        <w:rPr>
          <w:rFonts w:ascii="Arial" w:hAnsi="Arial" w:cs="Arial"/>
        </w:rPr>
        <w:t>, Nicholas G. Hatsopoulos</w:t>
      </w:r>
      <w:r w:rsidRPr="002C000D">
        <w:rPr>
          <w:rFonts w:ascii="Arial" w:hAnsi="Arial" w:cs="Arial"/>
          <w:vertAlign w:val="superscript"/>
        </w:rPr>
        <w:t>4#</w:t>
      </w:r>
      <w:r w:rsidRPr="002C000D">
        <w:rPr>
          <w:rFonts w:ascii="Arial" w:hAnsi="Arial" w:cs="Arial"/>
        </w:rPr>
        <w:t xml:space="preserve"> </w:t>
      </w:r>
    </w:p>
    <w:p w14:paraId="63016ABE" w14:textId="1E7B3C3B" w:rsidR="00E00F38" w:rsidRPr="009D73DB" w:rsidRDefault="00E00F38" w:rsidP="00677580">
      <w:pPr>
        <w:spacing w:before="0" w:after="0"/>
        <w:rPr>
          <w:rFonts w:ascii="Arial" w:hAnsi="Arial" w:cs="Arial"/>
        </w:rPr>
      </w:pPr>
      <w:r w:rsidRPr="009D73DB">
        <w:rPr>
          <w:rFonts w:ascii="Arial" w:hAnsi="Arial" w:cs="Arial"/>
          <w:b/>
        </w:rPr>
        <w:t xml:space="preserve">* </w:t>
      </w:r>
      <w:r w:rsidRPr="009D73DB">
        <w:rPr>
          <w:rFonts w:ascii="Arial" w:hAnsi="Arial" w:cs="Arial"/>
        </w:rPr>
        <w:t>Corresponding Author: fritziea@uw.edu</w:t>
      </w:r>
    </w:p>
    <w:p w14:paraId="4868F0A9" w14:textId="77777777" w:rsidR="00E00F38" w:rsidRPr="00A361A8" w:rsidRDefault="00E00F38" w:rsidP="00E00F38">
      <w:pPr>
        <w:pStyle w:val="Heading1"/>
        <w:rPr>
          <w:rFonts w:ascii="Arial" w:hAnsi="Arial" w:cs="Arial"/>
        </w:rPr>
      </w:pPr>
      <w:r w:rsidRPr="00A361A8">
        <w:rPr>
          <w:rFonts w:ascii="Arial" w:eastAsia="Calibri" w:hAnsi="Arial" w:cs="Arial"/>
        </w:rPr>
        <w:t>Supplementary Methods</w:t>
      </w:r>
    </w:p>
    <w:p w14:paraId="4A1CEA5A" w14:textId="77777777" w:rsidR="00677580" w:rsidRDefault="00E00F38" w:rsidP="00F44FD2">
      <w:pPr>
        <w:spacing w:line="360" w:lineRule="auto"/>
        <w:jc w:val="both"/>
        <w:rPr>
          <w:rFonts w:ascii="Arial" w:eastAsia="Calibri" w:hAnsi="Arial" w:cs="Arial"/>
          <w:szCs w:val="24"/>
        </w:rPr>
      </w:pPr>
      <w:r w:rsidRPr="009D73DB">
        <w:rPr>
          <w:rFonts w:ascii="Arial" w:eastAsia="Calibri" w:hAnsi="Arial" w:cs="Arial"/>
          <w:b/>
          <w:i/>
          <w:szCs w:val="24"/>
        </w:rPr>
        <w:t xml:space="preserve">Behavioral task. </w:t>
      </w:r>
      <w:r w:rsidRPr="009D73DB">
        <w:rPr>
          <w:rFonts w:ascii="Arial" w:eastAsia="Calibri" w:hAnsi="Arial" w:cs="Arial"/>
          <w:szCs w:val="24"/>
        </w:rPr>
        <w:t>The behavioral program was written using Matlab (Mathworks, Natick, MA) Toolbox Brain-computer interface to virtual reality (BCI2VR)</w:t>
      </w:r>
      <w:r w:rsidRPr="009D73DB">
        <w:rPr>
          <w:rFonts w:ascii="Arial" w:eastAsia="Calibri" w:hAnsi="Arial" w:cs="Arial"/>
          <w:szCs w:val="24"/>
        </w:rPr>
        <w:fldChar w:fldCharType="begin" w:fldLock="1"/>
      </w:r>
      <w:r>
        <w:rPr>
          <w:rFonts w:ascii="Arial" w:eastAsia="Calibri" w:hAnsi="Arial" w:cs="Arial"/>
          <w:szCs w:val="24"/>
        </w:rPr>
        <w:instrText>ADDIN CSL_CITATION {"citationItems":[{"id":"ITEM-1","itemData":{"DOI":"10.1016/j.clinph.2007.08.025","ISSN":"13882457","PMID":"17967559","abstract":"OBJECTIVE: To explore effective combinations of computational methods for the prediction of movement intention preceding the production of self-paced right and left hand movements from single trial scalp electroencephalogram (EEG). METHODS: Twelve naïve subjects performed self-paced movements consisting of three key strokes with either hand. EEG was recorded from 128 channels. The exploration was performed offline on single trial EEG data. We proposed that a successful computational procedure for classification would consist of spatial filtering, temporal filtering, feature selection, and pattern classification. A systematic investigation was performed with combinations of spatial filtering using principal component analysis (PCA), independent component analysis (ICA), common spatial patterns analysis (CSP), and surface Laplacian derivation (SLD); temporal filtering using power spectral density estimation (PSD) and discrete wavelet transform (DWT); pattern classification using linear Mahalanobis distance classifier (LMD), quadratic Mahalanobis distance classifier (QMD), Bayesian classifier (BSC), multi-layer perceptron neural network (MLP), probabilistic neural network (PNN), and support vector machine (SVM). A robust multivariate feature selection strategy using a genetic algorithm was employed. RESULTS: The combinations of spatial filtering using ICA and SLD, temporal filtering using PSD and DWT, and classification methods using LMD, QMD, BSC and SVM provided higher performance than those of other combinations. Utilizing one of the better combinations of ICA, PSD and SVM, the discrimination accuracy was as high as 75%. Further feature analysis showed that beta band EEG activity of the channels over right sensorimotor cortex was most appropriate for discrimination of right and left hand movement intention. CONCLUSIONS: Effective combinations of computational methods provide possible classification of human movement intention from single trial EEG. Such a method could be the basis for a potential brain-computer interface based on human natural movement, which might reduce the requirement of long-term training. SIGNIFICANCE: Effective combinations of computational methods can classify human movement intention from single trial EEG with reasonable accuracy.","author":[{"dropping-particle":"","family":"Bai","given":"Ou","non-dropping-particle":"","parse-names":false,"suffix":""},{"dropping-particle":"","family":"Lin","given":"Peter","non-dropping-particle":"","parse-names":false,"suffix":""},{"dropping-particle":"","family":"Vorbach","given":"Sherry","non-dropping-particle":"","parse-names":false,"suffix":""},{"dropping-particle":"","family":"Li","given":"Jiang","non-dropping-particle":"","parse-names":false,"suffix":""},{"dropping-particle":"","family":"Furlani","given":"Steve","non-dropping-particle":"","parse-names":false,"suffix":""},{"dropping-particle":"","family":"Hallett","given":"Mark","non-dropping-particle":"","parse-names":false,"suffix":""}],"container-title":"Clinical Neurophysiology","id":"ITEM-1","issue":"12","issued":{"date-parts":[["2007","12"]]},"language":"eng","page":"2637-2655","title":"Exploration of computational methods for classification of movement intention during human voluntary movement from single trial EEG","type":"article-journal","volume":"118"},"uris":["http://www.mendeley.com/documents/?uuid=e4b198a2-8067-424e-9ec2-9ee8e7fb444d"]}],"mendeley":{"formattedCitation":"(Bai et al., 2007)","plainTextFormattedCitation":"(Bai et al., 2007)","previouslyFormattedCitation":"(58)"},"properties":{"noteIndex":0},"schema":"https://github.com/citation-style-language/schema/raw/master/csl-citation.json"}</w:instrText>
      </w:r>
      <w:r w:rsidRPr="009D73DB">
        <w:rPr>
          <w:rFonts w:ascii="Arial" w:eastAsia="Calibri" w:hAnsi="Arial" w:cs="Arial"/>
          <w:szCs w:val="24"/>
        </w:rPr>
        <w:fldChar w:fldCharType="separate"/>
      </w:r>
      <w:r w:rsidRPr="002427E6">
        <w:rPr>
          <w:rFonts w:ascii="Arial" w:eastAsia="Calibri" w:hAnsi="Arial" w:cs="Arial"/>
          <w:noProof/>
          <w:szCs w:val="24"/>
        </w:rPr>
        <w:t>(Bai et al., 2007)</w:t>
      </w:r>
      <w:r w:rsidRPr="009D73DB">
        <w:rPr>
          <w:rFonts w:ascii="Arial" w:eastAsia="Calibri" w:hAnsi="Arial" w:cs="Arial"/>
          <w:szCs w:val="24"/>
        </w:rPr>
        <w:fldChar w:fldCharType="end"/>
      </w:r>
      <w:r w:rsidRPr="009D73DB">
        <w:rPr>
          <w:rFonts w:ascii="Arial" w:eastAsia="Calibri" w:hAnsi="Arial" w:cs="Arial"/>
          <w:szCs w:val="24"/>
        </w:rPr>
        <w:t xml:space="preserve">. Behavioral event logs and timestamps were sent to the neural data acquisition system, Grapevine Neural Interface Processor (Ripple Neuro, Salt Lake City, UT). Force transducer (Micro Measurements, Raleigh, NC) analog signals were sampled at 1 </w:t>
      </w:r>
      <w:proofErr w:type="spellStart"/>
      <w:r w:rsidRPr="009D73DB">
        <w:rPr>
          <w:rFonts w:ascii="Arial" w:eastAsia="Calibri" w:hAnsi="Arial" w:cs="Arial"/>
          <w:szCs w:val="24"/>
        </w:rPr>
        <w:t>KHz</w:t>
      </w:r>
      <w:proofErr w:type="spellEnd"/>
      <w:r w:rsidRPr="009D73DB">
        <w:rPr>
          <w:rFonts w:ascii="Arial" w:eastAsia="Calibri" w:hAnsi="Arial" w:cs="Arial"/>
          <w:szCs w:val="24"/>
        </w:rPr>
        <w:t xml:space="preserve"> and stored using the neural data acquisition system. At the start of the recording session, monkeys were positioned such that their front teeth are pressed against the tip of the bite plates. The trial started with the movement of the bite plates to a specific gape. A cursor that represented the amplitude of the bite force appeared 1 sec after the bite plate reached the desired gape. After a random period between 0.75 to 1.25 s from the appearance of the cursor, the base target window appeared to cue the monkey to keep the cursor within the base target window by applying a low-level isometric bite force for a hold period of 0.3 s. Upon successful hold at the base target, the force target window appeared to signal the monkey to move the cursor into the force target window. Three force target levels were set accordingly to the animal’s comfortable bite force range while keeping the visual displays of the target the same. The size of the force target windows corresponded to a range of ±</w:t>
      </w:r>
      <w:r w:rsidR="008E1BF5">
        <w:rPr>
          <w:rFonts w:ascii="Arial" w:eastAsia="Calibri" w:hAnsi="Arial" w:cs="Arial"/>
          <w:szCs w:val="24"/>
        </w:rPr>
        <w:t>0.</w:t>
      </w:r>
      <w:r w:rsidRPr="009D73DB">
        <w:rPr>
          <w:rFonts w:ascii="Arial" w:eastAsia="Calibri" w:hAnsi="Arial" w:cs="Arial"/>
          <w:szCs w:val="24"/>
        </w:rPr>
        <w:t xml:space="preserve">25 </w:t>
      </w:r>
      <w:r w:rsidR="008E1BF5">
        <w:rPr>
          <w:rFonts w:ascii="Arial" w:eastAsia="Calibri" w:hAnsi="Arial" w:cs="Arial"/>
          <w:szCs w:val="24"/>
        </w:rPr>
        <w:t>V</w:t>
      </w:r>
      <w:r w:rsidRPr="009D73DB">
        <w:rPr>
          <w:rFonts w:ascii="Arial" w:eastAsia="Calibri" w:hAnsi="Arial" w:cs="Arial"/>
          <w:szCs w:val="24"/>
        </w:rPr>
        <w:t xml:space="preserve"> from the required force level. To achieve success, monkey had to generate the required force within the allotted time (5 s) and to hold the force 0.1 s for monkey M and 0.05 s for monkey H. To indicate success, the force target </w:t>
      </w:r>
      <w:r w:rsidRPr="00F422A6">
        <w:rPr>
          <w:rFonts w:ascii="Arial" w:eastAsia="Calibri" w:hAnsi="Arial" w:cs="Arial"/>
          <w:szCs w:val="24"/>
        </w:rPr>
        <w:t xml:space="preserve">window changed color and the monkey received a reward. We set an inter-trial interval of 3 s. For all analysis, we used trials where the subject was able to reach the target (H: 197/246 trials; M=129/183). </w:t>
      </w:r>
    </w:p>
    <w:p w14:paraId="2DF802F8" w14:textId="77777777" w:rsidR="00C070EA" w:rsidRDefault="00C070EA" w:rsidP="00677580">
      <w:pPr>
        <w:widowControl w:val="0"/>
        <w:autoSpaceDE w:val="0"/>
        <w:autoSpaceDN w:val="0"/>
        <w:adjustRightInd w:val="0"/>
        <w:spacing w:before="240"/>
        <w:rPr>
          <w:rFonts w:ascii="Arial" w:hAnsi="Arial" w:cs="Arial"/>
          <w:b/>
          <w:bCs/>
        </w:rPr>
      </w:pPr>
    </w:p>
    <w:p w14:paraId="52575D41" w14:textId="523A9F24" w:rsidR="00677580" w:rsidRPr="002427E6" w:rsidRDefault="00677580" w:rsidP="00677580">
      <w:pPr>
        <w:widowControl w:val="0"/>
        <w:autoSpaceDE w:val="0"/>
        <w:autoSpaceDN w:val="0"/>
        <w:adjustRightInd w:val="0"/>
        <w:spacing w:before="240"/>
        <w:rPr>
          <w:rFonts w:ascii="Arial" w:hAnsi="Arial" w:cs="Arial"/>
          <w:b/>
          <w:bCs/>
        </w:rPr>
      </w:pPr>
      <w:r w:rsidRPr="002427E6">
        <w:rPr>
          <w:rFonts w:ascii="Arial" w:hAnsi="Arial" w:cs="Arial"/>
          <w:b/>
          <w:bCs/>
        </w:rPr>
        <w:lastRenderedPageBreak/>
        <w:t>References</w:t>
      </w:r>
    </w:p>
    <w:p w14:paraId="7CA1694A" w14:textId="77777777" w:rsidR="00677580" w:rsidRPr="002427E6" w:rsidRDefault="00677580" w:rsidP="00677580">
      <w:pPr>
        <w:widowControl w:val="0"/>
        <w:autoSpaceDE w:val="0"/>
        <w:autoSpaceDN w:val="0"/>
        <w:adjustRightInd w:val="0"/>
        <w:spacing w:before="240"/>
        <w:ind w:left="480" w:hanging="48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2427E6">
        <w:rPr>
          <w:rFonts w:ascii="Arial" w:hAnsi="Arial" w:cs="Arial"/>
          <w:noProof/>
        </w:rPr>
        <w:t xml:space="preserve">Bai, O., Lin, P., Vorbach, S., Li, J., Furlani, S., and Hallett, M. (2007). Exploration of computational methods for classification of movement intention during human voluntary movement from single trial EEG. </w:t>
      </w:r>
      <w:r w:rsidRPr="002427E6">
        <w:rPr>
          <w:rFonts w:ascii="Arial" w:hAnsi="Arial" w:cs="Arial"/>
          <w:i/>
          <w:iCs/>
          <w:noProof/>
        </w:rPr>
        <w:t>Clin. Neurophysiol.</w:t>
      </w:r>
      <w:r w:rsidRPr="002427E6">
        <w:rPr>
          <w:rFonts w:ascii="Arial" w:hAnsi="Arial" w:cs="Arial"/>
          <w:noProof/>
        </w:rPr>
        <w:t xml:space="preserve"> 118, 2637–2655. doi: 10.1016/j.clinph.2007.08.025.</w:t>
      </w:r>
    </w:p>
    <w:p w14:paraId="532C8129" w14:textId="77777777" w:rsidR="00C070EA" w:rsidRDefault="00677580" w:rsidP="00C070EA">
      <w:pPr>
        <w:spacing w:line="360" w:lineRule="auto"/>
        <w:jc w:val="both"/>
        <w:rPr>
          <w:rFonts w:ascii="Arial" w:hAnsi="Arial" w:cs="Arial"/>
        </w:rPr>
      </w:pPr>
      <w:r>
        <w:rPr>
          <w:rFonts w:ascii="Arial" w:hAnsi="Arial" w:cs="Arial"/>
        </w:rPr>
        <w:fldChar w:fldCharType="end"/>
      </w:r>
    </w:p>
    <w:sectPr w:rsidR="00C070EA"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85B7" w14:textId="77777777" w:rsidR="00295370" w:rsidRDefault="00295370">
      <w:pPr>
        <w:spacing w:before="0" w:after="0"/>
      </w:pPr>
      <w:r>
        <w:separator/>
      </w:r>
    </w:p>
  </w:endnote>
  <w:endnote w:type="continuationSeparator" w:id="0">
    <w:p w14:paraId="447CFFFB" w14:textId="77777777" w:rsidR="00295370" w:rsidRDefault="002953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2133" w14:textId="77777777" w:rsidR="00995F6A" w:rsidRPr="00577C4C" w:rsidRDefault="00D3611F">
    <w:pPr>
      <w:rPr>
        <w:color w:val="C00000"/>
        <w:szCs w:val="24"/>
      </w:rPr>
    </w:pPr>
    <w:r>
      <w:rPr>
        <w:noProof/>
      </w:rPr>
      <mc:AlternateContent>
        <mc:Choice Requires="wps">
          <w:drawing>
            <wp:anchor distT="0" distB="0" distL="114300" distR="114300" simplePos="0" relativeHeight="251660288" behindDoc="0" locked="0" layoutInCell="1" allowOverlap="1" wp14:anchorId="384D6C21" wp14:editId="0D39F20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935D6F1" w14:textId="77777777" w:rsidR="00995F6A" w:rsidRPr="00577C4C" w:rsidRDefault="00D3611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4D6C21" id="_x0000_t202" coordsize="21600,21600" o:spt="202" path="m,l,21600r21600,l21600,xe">
              <v:stroke joinstyle="miter"/>
              <v:path gradientshapeok="t" o:connecttype="rect"/>
            </v:shapetype>
            <v:shape id="Text Box 1" o:spid="_x0000_s1026"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" filled="f" stroked="f" strokeweight=".5pt">
              <v:textbox style="mso-fit-shape-to-text:t">
                <w:txbxContent>
                  <w:p w14:paraId="5935D6F1" w14:textId="77777777" w:rsidR="00995F6A" w:rsidRPr="00577C4C" w:rsidRDefault="00000000">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DE60" w14:textId="77777777" w:rsidR="00995F6A" w:rsidRPr="00577C4C" w:rsidRDefault="00D3611F">
    <w:pPr>
      <w:rPr>
        <w:b/>
        <w:sz w:val="20"/>
        <w:szCs w:val="24"/>
      </w:rPr>
    </w:pPr>
    <w:r>
      <w:rPr>
        <w:noProof/>
      </w:rPr>
      <mc:AlternateContent>
        <mc:Choice Requires="wps">
          <w:drawing>
            <wp:anchor distT="0" distB="0" distL="114300" distR="114300" simplePos="0" relativeHeight="251659264" behindDoc="0" locked="0" layoutInCell="1" allowOverlap="1" wp14:anchorId="0306A753" wp14:editId="314DD825">
              <wp:simplePos x="0" y="0"/>
              <wp:positionH relativeFrom="margin">
                <wp:align>right</wp:align>
              </wp:positionH>
              <wp:positionV relativeFrom="bottomMargin">
                <wp:align>top</wp:align>
              </wp:positionV>
              <wp:extent cx="1508760" cy="395605"/>
              <wp:effectExtent l="0" t="0" r="0" b="0"/>
              <wp:wrapNone/>
              <wp:docPr id="56"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6D237FB" w14:textId="5531D359" w:rsidR="00995F6A" w:rsidRPr="00577C4C" w:rsidRDefault="00D3611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306A753" id="_x0000_t202" coordsize="21600,21600" o:spt="202" path="m,l,21600r21600,l21600,xe">
              <v:stroke joinstyle="miter"/>
              <v:path gradientshapeok="t" o:connecttype="rect"/>
            </v:shapetype>
            <v:shape id="Text Box 2"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7uhEDcCAABnBAAADgAAAAAAAAAAAAAAAAAu&#10;AgAAZHJzL2Uyb0RvYy54bWxQSwECLQAUAAYACAAAACEAOLASw9kAAAAEAQAADwAAAAAAAAAAAAAA&#10;AACRBAAAZHJzL2Rvd25yZXYueG1sUEsFBgAAAAAEAAQA8wAAAJcFAAAAAA==&#10;" filled="f" stroked="f" strokeweight=".5pt">
              <v:textbox style="mso-fit-shape-to-text:t">
                <w:txbxContent>
                  <w:p w14:paraId="36D237FB" w14:textId="5531D359" w:rsidR="00995F6A" w:rsidRPr="00577C4C" w:rsidRDefault="00D3611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20DB" w14:textId="77777777" w:rsidR="00295370" w:rsidRDefault="00295370">
      <w:pPr>
        <w:spacing w:before="0" w:after="0"/>
      </w:pPr>
      <w:r>
        <w:separator/>
      </w:r>
    </w:p>
  </w:footnote>
  <w:footnote w:type="continuationSeparator" w:id="0">
    <w:p w14:paraId="05C72C0A" w14:textId="77777777" w:rsidR="00295370" w:rsidRDefault="002953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B61C" w14:textId="77777777" w:rsidR="00995F6A" w:rsidRPr="009151AA" w:rsidRDefault="00D3611F">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4AE9" w14:textId="77777777" w:rsidR="00995F6A" w:rsidRDefault="00D3611F" w:rsidP="0093429D">
    <w:r w:rsidRPr="005A1D84">
      <w:rPr>
        <w:b/>
        <w:noProof/>
        <w:color w:val="A6A6A6" w:themeColor="background1" w:themeShade="A6"/>
      </w:rPr>
      <w:drawing>
        <wp:inline distT="0" distB="0" distL="0" distR="0" wp14:anchorId="1269D7BE" wp14:editId="01864568">
          <wp:extent cx="1382534" cy="497091"/>
          <wp:effectExtent l="0" t="0" r="0" b="0"/>
          <wp:docPr id="7" name="Picture 3"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32717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38"/>
    <w:rsid w:val="00074A18"/>
    <w:rsid w:val="00122F78"/>
    <w:rsid w:val="0016219A"/>
    <w:rsid w:val="001653C8"/>
    <w:rsid w:val="001B4DC6"/>
    <w:rsid w:val="00295370"/>
    <w:rsid w:val="002C5F1C"/>
    <w:rsid w:val="003A1E5B"/>
    <w:rsid w:val="003E5CFF"/>
    <w:rsid w:val="00434AFB"/>
    <w:rsid w:val="004646CC"/>
    <w:rsid w:val="006254ED"/>
    <w:rsid w:val="006608ED"/>
    <w:rsid w:val="00677580"/>
    <w:rsid w:val="00746144"/>
    <w:rsid w:val="007F368E"/>
    <w:rsid w:val="008E1BF5"/>
    <w:rsid w:val="008F3B0D"/>
    <w:rsid w:val="008F53DD"/>
    <w:rsid w:val="00997984"/>
    <w:rsid w:val="009A347C"/>
    <w:rsid w:val="00AB4BB9"/>
    <w:rsid w:val="00BF3243"/>
    <w:rsid w:val="00C070EA"/>
    <w:rsid w:val="00C671D5"/>
    <w:rsid w:val="00C85389"/>
    <w:rsid w:val="00D006AD"/>
    <w:rsid w:val="00D3611F"/>
    <w:rsid w:val="00D90D38"/>
    <w:rsid w:val="00E00F38"/>
    <w:rsid w:val="00E73033"/>
    <w:rsid w:val="00F23A16"/>
    <w:rsid w:val="00F422A6"/>
    <w:rsid w:val="00F4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19B39"/>
  <w15:chartTrackingRefBased/>
  <w15:docId w15:val="{1066A684-6F95-5B4A-9842-B30B2394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F38"/>
    <w:pPr>
      <w:spacing w:before="120" w:after="240"/>
    </w:pPr>
    <w:rPr>
      <w:rFonts w:ascii="Times New Roman" w:hAnsi="Times New Roman"/>
      <w:kern w:val="0"/>
      <w:szCs w:val="22"/>
      <w14:ligatures w14:val="none"/>
    </w:rPr>
  </w:style>
  <w:style w:type="paragraph" w:styleId="Heading1">
    <w:name w:val="heading 1"/>
    <w:basedOn w:val="ListParagraph"/>
    <w:next w:val="Normal"/>
    <w:link w:val="Heading1Char"/>
    <w:uiPriority w:val="2"/>
    <w:qFormat/>
    <w:rsid w:val="00E00F38"/>
    <w:pPr>
      <w:numPr>
        <w:numId w:val="1"/>
      </w:numPr>
      <w:spacing w:before="240"/>
      <w:contextualSpacing w:val="0"/>
      <w:outlineLvl w:val="0"/>
    </w:pPr>
    <w:rPr>
      <w:rFonts w:eastAsia="Cambria" w:cs="Times New Roman"/>
      <w:b/>
      <w:szCs w:val="24"/>
    </w:rPr>
  </w:style>
  <w:style w:type="paragraph" w:styleId="Heading2">
    <w:name w:val="heading 2"/>
    <w:basedOn w:val="Heading1"/>
    <w:next w:val="Normal"/>
    <w:link w:val="Heading2Char"/>
    <w:uiPriority w:val="2"/>
    <w:qFormat/>
    <w:rsid w:val="00E00F38"/>
    <w:pPr>
      <w:numPr>
        <w:ilvl w:val="1"/>
      </w:numPr>
      <w:spacing w:after="200"/>
      <w:outlineLvl w:val="1"/>
    </w:pPr>
  </w:style>
  <w:style w:type="paragraph" w:styleId="Heading3">
    <w:name w:val="heading 3"/>
    <w:basedOn w:val="Normal"/>
    <w:next w:val="Normal"/>
    <w:link w:val="Heading3Char"/>
    <w:uiPriority w:val="2"/>
    <w:qFormat/>
    <w:rsid w:val="00E00F38"/>
    <w:pPr>
      <w:keepNext/>
      <w:keepLines/>
      <w:numPr>
        <w:ilvl w:val="2"/>
        <w:numId w:val="1"/>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E00F38"/>
    <w:pPr>
      <w:numPr>
        <w:ilvl w:val="3"/>
      </w:numPr>
      <w:outlineLvl w:val="3"/>
    </w:pPr>
    <w:rPr>
      <w:iCs/>
    </w:rPr>
  </w:style>
  <w:style w:type="paragraph" w:styleId="Heading5">
    <w:name w:val="heading 5"/>
    <w:basedOn w:val="Heading4"/>
    <w:next w:val="Normal"/>
    <w:link w:val="Heading5Char"/>
    <w:uiPriority w:val="2"/>
    <w:qFormat/>
    <w:rsid w:val="00E00F38"/>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00F38"/>
    <w:rPr>
      <w:rFonts w:ascii="Times New Roman" w:eastAsia="Cambria" w:hAnsi="Times New Roman" w:cs="Times New Roman"/>
      <w:b/>
      <w:kern w:val="0"/>
      <w14:ligatures w14:val="none"/>
    </w:rPr>
  </w:style>
  <w:style w:type="character" w:customStyle="1" w:styleId="Heading2Char">
    <w:name w:val="Heading 2 Char"/>
    <w:basedOn w:val="DefaultParagraphFont"/>
    <w:link w:val="Heading2"/>
    <w:uiPriority w:val="2"/>
    <w:rsid w:val="00E00F38"/>
    <w:rPr>
      <w:rFonts w:ascii="Times New Roman" w:eastAsia="Cambria" w:hAnsi="Times New Roman" w:cs="Times New Roman"/>
      <w:b/>
      <w:kern w:val="0"/>
      <w14:ligatures w14:val="none"/>
    </w:rPr>
  </w:style>
  <w:style w:type="character" w:customStyle="1" w:styleId="Heading3Char">
    <w:name w:val="Heading 3 Char"/>
    <w:basedOn w:val="DefaultParagraphFont"/>
    <w:link w:val="Heading3"/>
    <w:uiPriority w:val="2"/>
    <w:rsid w:val="00E00F38"/>
    <w:rPr>
      <w:rFonts w:ascii="Times New Roman" w:eastAsiaTheme="majorEastAsia" w:hAnsi="Times New Roman" w:cstheme="majorBidi"/>
      <w:b/>
      <w:kern w:val="0"/>
      <w14:ligatures w14:val="none"/>
    </w:rPr>
  </w:style>
  <w:style w:type="character" w:customStyle="1" w:styleId="Heading4Char">
    <w:name w:val="Heading 4 Char"/>
    <w:basedOn w:val="DefaultParagraphFont"/>
    <w:link w:val="Heading4"/>
    <w:uiPriority w:val="2"/>
    <w:rsid w:val="00E00F38"/>
    <w:rPr>
      <w:rFonts w:ascii="Times New Roman" w:eastAsiaTheme="majorEastAsia" w:hAnsi="Times New Roman" w:cstheme="majorBidi"/>
      <w:b/>
      <w:iCs/>
      <w:kern w:val="0"/>
      <w14:ligatures w14:val="none"/>
    </w:rPr>
  </w:style>
  <w:style w:type="character" w:customStyle="1" w:styleId="Heading5Char">
    <w:name w:val="Heading 5 Char"/>
    <w:basedOn w:val="DefaultParagraphFont"/>
    <w:link w:val="Heading5"/>
    <w:uiPriority w:val="2"/>
    <w:rsid w:val="00E00F38"/>
    <w:rPr>
      <w:rFonts w:ascii="Times New Roman" w:eastAsiaTheme="majorEastAsia" w:hAnsi="Times New Roman" w:cstheme="majorBidi"/>
      <w:b/>
      <w:iCs/>
      <w:kern w:val="0"/>
      <w14:ligatures w14:val="none"/>
    </w:rPr>
  </w:style>
  <w:style w:type="paragraph" w:customStyle="1" w:styleId="AuthorList">
    <w:name w:val="Author List"/>
    <w:aliases w:val="Keywords,Abstract"/>
    <w:basedOn w:val="Subtitle"/>
    <w:next w:val="Normal"/>
    <w:uiPriority w:val="1"/>
    <w:qFormat/>
    <w:rsid w:val="00E00F38"/>
    <w:pPr>
      <w:numPr>
        <w:ilvl w:val="0"/>
      </w:numPr>
      <w:spacing w:before="240" w:after="240"/>
    </w:pPr>
    <w:rPr>
      <w:rFonts w:ascii="Times New Roman" w:eastAsiaTheme="minorHAnsi" w:hAnsi="Times New Roman" w:cs="Times New Roman"/>
      <w:b/>
      <w:color w:val="auto"/>
      <w:spacing w:val="0"/>
      <w:sz w:val="24"/>
      <w:szCs w:val="24"/>
    </w:rPr>
  </w:style>
  <w:style w:type="numbering" w:customStyle="1" w:styleId="Headings">
    <w:name w:val="Headings"/>
    <w:uiPriority w:val="99"/>
    <w:rsid w:val="00E00F38"/>
    <w:pPr>
      <w:numPr>
        <w:numId w:val="1"/>
      </w:numPr>
    </w:pPr>
  </w:style>
  <w:style w:type="paragraph" w:styleId="Title">
    <w:name w:val="Title"/>
    <w:basedOn w:val="Normal"/>
    <w:next w:val="Normal"/>
    <w:link w:val="TitleChar"/>
    <w:qFormat/>
    <w:rsid w:val="00E00F38"/>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E00F38"/>
    <w:rPr>
      <w:rFonts w:ascii="Times New Roman" w:hAnsi="Times New Roman" w:cs="Times New Roman"/>
      <w:b/>
      <w:kern w:val="0"/>
      <w:sz w:val="32"/>
      <w:szCs w:val="32"/>
      <w14:ligatures w14:val="none"/>
    </w:rPr>
  </w:style>
  <w:style w:type="paragraph" w:customStyle="1" w:styleId="SupplementaryMaterial">
    <w:name w:val="Supplementary Material"/>
    <w:basedOn w:val="Title"/>
    <w:next w:val="Title"/>
    <w:qFormat/>
    <w:rsid w:val="00E00F38"/>
    <w:pPr>
      <w:spacing w:after="120"/>
    </w:pPr>
    <w:rPr>
      <w:i/>
    </w:rPr>
  </w:style>
  <w:style w:type="paragraph" w:styleId="ListParagraph">
    <w:name w:val="List Paragraph"/>
    <w:basedOn w:val="Normal"/>
    <w:uiPriority w:val="34"/>
    <w:qFormat/>
    <w:rsid w:val="00E00F38"/>
    <w:pPr>
      <w:ind w:left="720"/>
      <w:contextualSpacing/>
    </w:pPr>
  </w:style>
  <w:style w:type="paragraph" w:styleId="Subtitle">
    <w:name w:val="Subtitle"/>
    <w:basedOn w:val="Normal"/>
    <w:next w:val="Normal"/>
    <w:link w:val="SubtitleChar"/>
    <w:uiPriority w:val="11"/>
    <w:qFormat/>
    <w:rsid w:val="00E00F3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00F38"/>
    <w:rPr>
      <w:rFonts w:eastAsiaTheme="minorEastAsia"/>
      <w:color w:val="5A5A5A" w:themeColor="text1" w:themeTint="A5"/>
      <w:spacing w:val="15"/>
      <w:kern w:val="0"/>
      <w:sz w:val="22"/>
      <w:szCs w:val="22"/>
      <w14:ligatures w14:val="none"/>
    </w:rPr>
  </w:style>
  <w:style w:type="character" w:styleId="CommentReference">
    <w:name w:val="annotation reference"/>
    <w:basedOn w:val="DefaultParagraphFont"/>
    <w:uiPriority w:val="99"/>
    <w:semiHidden/>
    <w:unhideWhenUsed/>
    <w:rsid w:val="00D3611F"/>
    <w:rPr>
      <w:sz w:val="16"/>
      <w:szCs w:val="16"/>
    </w:rPr>
  </w:style>
  <w:style w:type="paragraph" w:styleId="CommentText">
    <w:name w:val="annotation text"/>
    <w:basedOn w:val="Normal"/>
    <w:link w:val="CommentTextChar"/>
    <w:uiPriority w:val="99"/>
    <w:semiHidden/>
    <w:unhideWhenUsed/>
    <w:rsid w:val="00D3611F"/>
    <w:rPr>
      <w:sz w:val="20"/>
      <w:szCs w:val="20"/>
    </w:rPr>
  </w:style>
  <w:style w:type="character" w:customStyle="1" w:styleId="CommentTextChar">
    <w:name w:val="Comment Text Char"/>
    <w:basedOn w:val="DefaultParagraphFont"/>
    <w:link w:val="CommentText"/>
    <w:uiPriority w:val="99"/>
    <w:semiHidden/>
    <w:rsid w:val="00D3611F"/>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611F"/>
    <w:rPr>
      <w:b/>
      <w:bCs/>
    </w:rPr>
  </w:style>
  <w:style w:type="character" w:customStyle="1" w:styleId="CommentSubjectChar">
    <w:name w:val="Comment Subject Char"/>
    <w:basedOn w:val="CommentTextChar"/>
    <w:link w:val="CommentSubject"/>
    <w:uiPriority w:val="99"/>
    <w:semiHidden/>
    <w:rsid w:val="00D3611F"/>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D3611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11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AD4EC-EAA4-48E1-B6F0-D3B679D2DB88}">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Fritzie Arce-McShane</dc:creator>
  <cp:keywords/>
  <dc:description/>
  <cp:lastModifiedBy>Fritzie Arce-McShane</cp:lastModifiedBy>
  <cp:revision>3</cp:revision>
  <dcterms:created xsi:type="dcterms:W3CDTF">2023-09-07T00:18:00Z</dcterms:created>
  <dcterms:modified xsi:type="dcterms:W3CDTF">2023-09-07T00:18:00Z</dcterms:modified>
</cp:coreProperties>
</file>