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D73E3E" w14:textId="4125A072" w:rsidR="00AC15B4" w:rsidRDefault="00AC15B4" w:rsidP="001C0520">
      <w:pPr>
        <w:rPr>
          <w:rFonts w:ascii="Arial" w:hAnsi="Arial" w:cs="Arial"/>
          <w:sz w:val="20"/>
        </w:rPr>
      </w:pPr>
    </w:p>
    <w:p w14:paraId="517EEA90" w14:textId="77777777" w:rsidR="002C6AE6" w:rsidRDefault="002C6AE6" w:rsidP="002C6AE6">
      <w:pPr>
        <w:rPr>
          <w:rFonts w:ascii="Arial" w:hAnsi="Arial" w:cs="Arial"/>
          <w:b/>
          <w:sz w:val="28"/>
          <w:szCs w:val="28"/>
        </w:rPr>
      </w:pPr>
    </w:p>
    <w:p w14:paraId="6B7BB30D" w14:textId="7201FE1F" w:rsidR="002C6AE6" w:rsidRPr="002C6AE6" w:rsidRDefault="002C6AE6" w:rsidP="002C6AE6">
      <w:pPr>
        <w:rPr>
          <w:rFonts w:asciiTheme="majorBidi" w:hAnsiTheme="majorBidi" w:cstheme="majorBidi"/>
          <w:b/>
          <w:sz w:val="28"/>
          <w:szCs w:val="28"/>
        </w:rPr>
      </w:pPr>
      <w:r w:rsidRPr="002C6AE6">
        <w:rPr>
          <w:rFonts w:asciiTheme="majorBidi" w:hAnsiTheme="majorBidi" w:cstheme="majorBidi"/>
          <w:b/>
          <w:sz w:val="28"/>
          <w:szCs w:val="28"/>
        </w:rPr>
        <w:t>Supporting Information for</w:t>
      </w:r>
    </w:p>
    <w:p w14:paraId="69262B6C" w14:textId="77777777" w:rsidR="002C6AE6" w:rsidRDefault="002C6AE6" w:rsidP="002C6AE6">
      <w:pPr>
        <w:rPr>
          <w:rFonts w:asciiTheme="majorBidi" w:hAnsiTheme="majorBidi" w:cstheme="majorBidi"/>
        </w:rPr>
      </w:pPr>
    </w:p>
    <w:p w14:paraId="468C1D5B" w14:textId="5A381198" w:rsidR="002C6AE6" w:rsidRPr="002C6AE6" w:rsidRDefault="00F40764" w:rsidP="002C6AE6">
      <w:pPr>
        <w:rPr>
          <w:rFonts w:asciiTheme="majorBidi" w:hAnsiTheme="majorBidi" w:cstheme="majorBidi"/>
        </w:rPr>
      </w:pPr>
      <w:r>
        <w:rPr>
          <w:rFonts w:asciiTheme="majorBidi" w:hAnsiTheme="majorBidi" w:cstheme="majorBidi"/>
        </w:rPr>
        <w:t>M</w:t>
      </w:r>
      <w:r w:rsidR="002C6AE6" w:rsidRPr="002C6AE6">
        <w:rPr>
          <w:rFonts w:asciiTheme="majorBidi" w:hAnsiTheme="majorBidi" w:cstheme="majorBidi"/>
        </w:rPr>
        <w:t xml:space="preserve">odeling of randomized hepatitis C vaccine trials: bridging the gap between controlled human infection models and real-word testing </w:t>
      </w:r>
    </w:p>
    <w:p w14:paraId="6AFEF45C" w14:textId="77777777" w:rsidR="002C6AE6" w:rsidRDefault="002C6AE6" w:rsidP="002C6AE6">
      <w:pPr>
        <w:rPr>
          <w:szCs w:val="24"/>
        </w:rPr>
      </w:pPr>
    </w:p>
    <w:p w14:paraId="6D1FAA65" w14:textId="77777777" w:rsidR="002C6AE6" w:rsidRPr="003746AB" w:rsidRDefault="002C6AE6" w:rsidP="002C6AE6">
      <w:pPr>
        <w:ind w:left="720"/>
        <w:rPr>
          <w:rFonts w:asciiTheme="majorBidi" w:hAnsiTheme="majorBidi" w:cstheme="majorBidi"/>
          <w:szCs w:val="24"/>
        </w:rPr>
      </w:pPr>
      <w:r w:rsidRPr="003746AB">
        <w:rPr>
          <w:rFonts w:asciiTheme="majorBidi" w:hAnsiTheme="majorBidi" w:cstheme="majorBidi"/>
          <w:szCs w:val="24"/>
        </w:rPr>
        <w:t>Mary-Ellen Mackesy-Amiti</w:t>
      </w:r>
      <w:r w:rsidRPr="003746AB">
        <w:rPr>
          <w:rFonts w:asciiTheme="majorBidi" w:hAnsiTheme="majorBidi" w:cstheme="majorBidi"/>
          <w:szCs w:val="24"/>
          <w:vertAlign w:val="superscript"/>
        </w:rPr>
        <w:t>1</w:t>
      </w:r>
      <w:r w:rsidRPr="003746AB">
        <w:rPr>
          <w:rFonts w:asciiTheme="majorBidi" w:hAnsiTheme="majorBidi" w:cstheme="majorBidi"/>
          <w:szCs w:val="24"/>
        </w:rPr>
        <w:t>†, Alexander Gutfraind</w:t>
      </w:r>
      <w:r w:rsidRPr="003746AB">
        <w:rPr>
          <w:rFonts w:asciiTheme="majorBidi" w:hAnsiTheme="majorBidi" w:cstheme="majorBidi"/>
          <w:szCs w:val="24"/>
          <w:vertAlign w:val="superscript"/>
        </w:rPr>
        <w:t>2,3</w:t>
      </w:r>
      <w:r w:rsidRPr="003746AB">
        <w:rPr>
          <w:rFonts w:asciiTheme="majorBidi" w:hAnsiTheme="majorBidi" w:cstheme="majorBidi"/>
          <w:szCs w:val="24"/>
        </w:rPr>
        <w:t>†, Eric Tatara</w:t>
      </w:r>
      <w:r w:rsidRPr="003746AB">
        <w:rPr>
          <w:rFonts w:asciiTheme="majorBidi" w:hAnsiTheme="majorBidi" w:cstheme="majorBidi"/>
          <w:szCs w:val="24"/>
          <w:vertAlign w:val="superscript"/>
        </w:rPr>
        <w:t>4</w:t>
      </w:r>
      <w:r w:rsidRPr="003746AB">
        <w:rPr>
          <w:rFonts w:asciiTheme="majorBidi" w:hAnsiTheme="majorBidi" w:cstheme="majorBidi"/>
          <w:szCs w:val="24"/>
        </w:rPr>
        <w:t>, Nicholson T. Collier</w:t>
      </w:r>
      <w:r w:rsidRPr="003746AB">
        <w:rPr>
          <w:rFonts w:asciiTheme="majorBidi" w:hAnsiTheme="majorBidi" w:cstheme="majorBidi"/>
          <w:szCs w:val="24"/>
          <w:vertAlign w:val="superscript"/>
        </w:rPr>
        <w:t>4</w:t>
      </w:r>
      <w:r w:rsidRPr="003746AB">
        <w:rPr>
          <w:rFonts w:asciiTheme="majorBidi" w:hAnsiTheme="majorBidi" w:cstheme="majorBidi"/>
          <w:szCs w:val="24"/>
        </w:rPr>
        <w:t>, Scott J. Cotler</w:t>
      </w:r>
      <w:r w:rsidRPr="003746AB">
        <w:rPr>
          <w:rFonts w:asciiTheme="majorBidi" w:hAnsiTheme="majorBidi" w:cstheme="majorBidi"/>
          <w:szCs w:val="24"/>
          <w:vertAlign w:val="superscript"/>
        </w:rPr>
        <w:t>2</w:t>
      </w:r>
      <w:r w:rsidRPr="003746AB">
        <w:rPr>
          <w:rFonts w:asciiTheme="majorBidi" w:hAnsiTheme="majorBidi" w:cstheme="majorBidi"/>
          <w:szCs w:val="24"/>
        </w:rPr>
        <w:t>, Kimberly Page</w:t>
      </w:r>
      <w:r w:rsidRPr="003746AB">
        <w:rPr>
          <w:rFonts w:asciiTheme="majorBidi" w:hAnsiTheme="majorBidi" w:cstheme="majorBidi"/>
          <w:szCs w:val="24"/>
          <w:vertAlign w:val="superscript"/>
        </w:rPr>
        <w:t>5</w:t>
      </w:r>
      <w:r w:rsidRPr="003746AB">
        <w:rPr>
          <w:rFonts w:asciiTheme="majorBidi" w:hAnsiTheme="majorBidi" w:cstheme="majorBidi"/>
          <w:szCs w:val="24"/>
        </w:rPr>
        <w:t>, Jonathan Ozik</w:t>
      </w:r>
      <w:r w:rsidRPr="003746AB">
        <w:rPr>
          <w:rFonts w:asciiTheme="majorBidi" w:hAnsiTheme="majorBidi" w:cstheme="majorBidi"/>
          <w:szCs w:val="24"/>
          <w:vertAlign w:val="superscript"/>
        </w:rPr>
        <w:t>4</w:t>
      </w:r>
      <w:r w:rsidRPr="003746AB">
        <w:rPr>
          <w:rFonts w:asciiTheme="majorBidi" w:hAnsiTheme="majorBidi" w:cstheme="majorBidi"/>
          <w:szCs w:val="24"/>
        </w:rPr>
        <w:t>, Basmattee Boodram</w:t>
      </w:r>
      <w:r w:rsidRPr="003746AB">
        <w:rPr>
          <w:rFonts w:asciiTheme="majorBidi" w:hAnsiTheme="majorBidi" w:cstheme="majorBidi"/>
          <w:szCs w:val="24"/>
          <w:vertAlign w:val="superscript"/>
        </w:rPr>
        <w:t>1</w:t>
      </w:r>
      <w:r w:rsidRPr="003746AB">
        <w:rPr>
          <w:rFonts w:asciiTheme="majorBidi" w:hAnsiTheme="majorBidi" w:cstheme="majorBidi"/>
          <w:szCs w:val="24"/>
        </w:rPr>
        <w:t>, Marian Major</w:t>
      </w:r>
      <w:r w:rsidRPr="003746AB">
        <w:rPr>
          <w:rFonts w:asciiTheme="majorBidi" w:hAnsiTheme="majorBidi" w:cstheme="majorBidi"/>
          <w:szCs w:val="24"/>
          <w:vertAlign w:val="superscript"/>
        </w:rPr>
        <w:t>6</w:t>
      </w:r>
      <w:r>
        <w:rPr>
          <w:rFonts w:asciiTheme="majorBidi" w:hAnsiTheme="majorBidi" w:cstheme="majorBidi"/>
          <w:szCs w:val="24"/>
          <w:vertAlign w:val="superscript"/>
        </w:rPr>
        <w:t>*</w:t>
      </w:r>
      <w:r w:rsidRPr="003746AB">
        <w:rPr>
          <w:rFonts w:asciiTheme="majorBidi" w:hAnsiTheme="majorBidi" w:cstheme="majorBidi"/>
          <w:szCs w:val="24"/>
        </w:rPr>
        <w:t>, Harel Dahari</w:t>
      </w:r>
      <w:r w:rsidRPr="003746AB">
        <w:rPr>
          <w:rFonts w:asciiTheme="majorBidi" w:hAnsiTheme="majorBidi" w:cstheme="majorBidi"/>
          <w:szCs w:val="24"/>
          <w:vertAlign w:val="superscript"/>
        </w:rPr>
        <w:t>2</w:t>
      </w:r>
      <w:r>
        <w:rPr>
          <w:rFonts w:asciiTheme="majorBidi" w:hAnsiTheme="majorBidi" w:cstheme="majorBidi"/>
          <w:szCs w:val="24"/>
          <w:vertAlign w:val="superscript"/>
        </w:rPr>
        <w:t>*</w:t>
      </w:r>
    </w:p>
    <w:p w14:paraId="72D8CFC3" w14:textId="77777777" w:rsidR="002C6AE6" w:rsidRPr="00DC623A" w:rsidRDefault="002C6AE6" w:rsidP="002C6AE6">
      <w:pPr>
        <w:rPr>
          <w:rFonts w:ascii="Arial" w:hAnsi="Arial" w:cs="Arial"/>
          <w:sz w:val="20"/>
        </w:rPr>
      </w:pPr>
    </w:p>
    <w:p w14:paraId="02A75B6A" w14:textId="77777777" w:rsidR="002C6AE6" w:rsidRPr="003746AB" w:rsidRDefault="002C6AE6" w:rsidP="002C6AE6">
      <w:pPr>
        <w:rPr>
          <w:rFonts w:asciiTheme="majorBidi" w:hAnsiTheme="majorBidi" w:cstheme="majorBidi"/>
          <w:bCs/>
          <w:color w:val="000000"/>
          <w:szCs w:val="24"/>
        </w:rPr>
      </w:pPr>
      <w:r w:rsidRPr="003746AB">
        <w:rPr>
          <w:rFonts w:asciiTheme="majorBidi" w:hAnsiTheme="majorBidi" w:cstheme="majorBidi"/>
          <w:szCs w:val="24"/>
        </w:rPr>
        <w:t>Corresponding authors</w:t>
      </w:r>
      <w:r>
        <w:rPr>
          <w:rFonts w:asciiTheme="majorBidi" w:hAnsiTheme="majorBidi" w:cstheme="majorBidi"/>
          <w:szCs w:val="24"/>
        </w:rPr>
        <w:t>:</w:t>
      </w:r>
    </w:p>
    <w:p w14:paraId="696A9073" w14:textId="77777777" w:rsidR="002C6AE6" w:rsidRPr="00460D3A" w:rsidRDefault="002C6AE6" w:rsidP="002C6AE6">
      <w:pPr>
        <w:ind w:left="720"/>
        <w:rPr>
          <w:rStyle w:val="Hyperlink"/>
          <w:rFonts w:asciiTheme="majorBidi" w:hAnsiTheme="majorBidi" w:cstheme="majorBidi"/>
          <w:color w:val="auto"/>
          <w:szCs w:val="24"/>
          <w:u w:val="none"/>
        </w:rPr>
      </w:pPr>
      <w:r w:rsidRPr="00E6133D">
        <w:rPr>
          <w:rFonts w:ascii="Arial" w:hAnsi="Arial" w:cs="Arial"/>
          <w:sz w:val="20"/>
        </w:rPr>
        <w:t>*</w:t>
      </w:r>
      <w:r w:rsidRPr="00460D3A">
        <w:rPr>
          <w:rFonts w:asciiTheme="majorBidi" w:hAnsiTheme="majorBidi" w:cstheme="majorBidi"/>
          <w:bCs/>
          <w:color w:val="000000"/>
          <w:szCs w:val="24"/>
        </w:rPr>
        <w:t xml:space="preserve"> </w:t>
      </w:r>
      <w:r w:rsidRPr="00CF7B64">
        <w:rPr>
          <w:rFonts w:asciiTheme="majorBidi" w:hAnsiTheme="majorBidi" w:cstheme="majorBidi"/>
          <w:bCs/>
          <w:color w:val="000000"/>
          <w:szCs w:val="24"/>
        </w:rPr>
        <w:t>Harel Dahari</w:t>
      </w:r>
      <w:r>
        <w:rPr>
          <w:rFonts w:asciiTheme="majorBidi" w:hAnsiTheme="majorBidi" w:cstheme="majorBidi"/>
          <w:szCs w:val="24"/>
        </w:rPr>
        <w:t xml:space="preserve">, </w:t>
      </w:r>
      <w:r w:rsidRPr="00623869">
        <w:rPr>
          <w:rFonts w:ascii="Arial" w:hAnsi="Arial" w:cs="Arial"/>
          <w:b/>
          <w:sz w:val="20"/>
        </w:rPr>
        <w:t xml:space="preserve">Email: </w:t>
      </w:r>
      <w:r w:rsidRPr="00623869">
        <w:rPr>
          <w:rFonts w:ascii="Arial" w:hAnsi="Arial" w:cs="Arial"/>
          <w:sz w:val="20"/>
        </w:rPr>
        <w:t xml:space="preserve"> </w:t>
      </w:r>
      <w:hyperlink r:id="rId8" w:history="1">
        <w:r w:rsidRPr="00CF7B64">
          <w:rPr>
            <w:rStyle w:val="Hyperlink"/>
            <w:rFonts w:asciiTheme="majorBidi" w:hAnsiTheme="majorBidi" w:cstheme="majorBidi"/>
            <w:szCs w:val="24"/>
          </w:rPr>
          <w:t>hdahari@luc.edu</w:t>
        </w:r>
      </w:hyperlink>
    </w:p>
    <w:p w14:paraId="38348CA8" w14:textId="77777777" w:rsidR="002C6AE6" w:rsidRPr="00460D3A" w:rsidRDefault="002C6AE6" w:rsidP="002C6AE6">
      <w:pPr>
        <w:ind w:left="720"/>
        <w:rPr>
          <w:rFonts w:asciiTheme="majorBidi" w:hAnsiTheme="majorBidi" w:cstheme="majorBidi"/>
          <w:szCs w:val="24"/>
        </w:rPr>
      </w:pPr>
      <w:r w:rsidRPr="00E6133D">
        <w:rPr>
          <w:rFonts w:ascii="Arial" w:hAnsi="Arial" w:cs="Arial"/>
          <w:sz w:val="20"/>
        </w:rPr>
        <w:t>*</w:t>
      </w:r>
      <w:r w:rsidRPr="00460D3A">
        <w:rPr>
          <w:rFonts w:asciiTheme="majorBidi" w:hAnsiTheme="majorBidi" w:cstheme="majorBidi"/>
          <w:bCs/>
          <w:color w:val="000000"/>
          <w:szCs w:val="24"/>
        </w:rPr>
        <w:t xml:space="preserve"> </w:t>
      </w:r>
      <w:r w:rsidRPr="00CF7B64">
        <w:rPr>
          <w:rFonts w:asciiTheme="majorBidi" w:hAnsiTheme="majorBidi" w:cstheme="majorBidi"/>
          <w:szCs w:val="24"/>
        </w:rPr>
        <w:t>Marian Major</w:t>
      </w:r>
      <w:r>
        <w:rPr>
          <w:rFonts w:asciiTheme="majorBidi" w:hAnsiTheme="majorBidi" w:cstheme="majorBidi"/>
          <w:szCs w:val="24"/>
        </w:rPr>
        <w:t xml:space="preserve">, </w:t>
      </w:r>
      <w:r w:rsidRPr="00623869">
        <w:rPr>
          <w:rFonts w:ascii="Arial" w:hAnsi="Arial" w:cs="Arial"/>
          <w:b/>
          <w:sz w:val="20"/>
        </w:rPr>
        <w:t xml:space="preserve">Email: </w:t>
      </w:r>
      <w:r w:rsidRPr="00623869">
        <w:rPr>
          <w:rFonts w:ascii="Arial" w:hAnsi="Arial" w:cs="Arial"/>
          <w:sz w:val="20"/>
        </w:rPr>
        <w:t xml:space="preserve"> </w:t>
      </w:r>
      <w:hyperlink r:id="rId9" w:history="1">
        <w:r w:rsidRPr="00CF7B64">
          <w:rPr>
            <w:rStyle w:val="Hyperlink"/>
            <w:rFonts w:asciiTheme="majorBidi" w:hAnsiTheme="majorBidi" w:cstheme="majorBidi"/>
            <w:szCs w:val="24"/>
          </w:rPr>
          <w:t>marian.major@fda.hhs.gov</w:t>
        </w:r>
      </w:hyperlink>
    </w:p>
    <w:p w14:paraId="5304E3B2" w14:textId="77777777" w:rsidR="002C6AE6" w:rsidRPr="00DC623A" w:rsidRDefault="002C6AE6" w:rsidP="002C6AE6">
      <w:pPr>
        <w:rPr>
          <w:rFonts w:ascii="Arial" w:hAnsi="Arial" w:cs="Arial"/>
          <w:sz w:val="20"/>
        </w:rPr>
      </w:pPr>
    </w:p>
    <w:p w14:paraId="7D9FF542" w14:textId="77777777" w:rsidR="002C6AE6" w:rsidRPr="00DC623A" w:rsidRDefault="002C6AE6" w:rsidP="002C6AE6">
      <w:pPr>
        <w:rPr>
          <w:rFonts w:ascii="Arial" w:hAnsi="Arial" w:cs="Arial"/>
          <w:b/>
          <w:sz w:val="20"/>
        </w:rPr>
      </w:pPr>
    </w:p>
    <w:p w14:paraId="7C90DDC2" w14:textId="77777777" w:rsidR="002C6AE6" w:rsidRPr="00DC623A" w:rsidRDefault="002C6AE6" w:rsidP="002C6AE6">
      <w:pPr>
        <w:rPr>
          <w:rFonts w:ascii="Arial" w:hAnsi="Arial" w:cs="Arial"/>
          <w:b/>
          <w:sz w:val="20"/>
        </w:rPr>
      </w:pPr>
      <w:r w:rsidRPr="00DC623A">
        <w:rPr>
          <w:rFonts w:ascii="Arial" w:hAnsi="Arial" w:cs="Arial"/>
          <w:b/>
          <w:sz w:val="20"/>
        </w:rPr>
        <w:t>This PDF file includes:</w:t>
      </w:r>
    </w:p>
    <w:p w14:paraId="5C98542F" w14:textId="77777777" w:rsidR="002C6AE6" w:rsidRPr="00DC623A" w:rsidRDefault="002C6AE6" w:rsidP="002C6AE6">
      <w:pPr>
        <w:rPr>
          <w:rFonts w:ascii="Arial" w:hAnsi="Arial" w:cs="Arial"/>
          <w:sz w:val="20"/>
        </w:rPr>
      </w:pPr>
    </w:p>
    <w:p w14:paraId="5AE280E4" w14:textId="77777777" w:rsidR="002C6AE6" w:rsidRPr="00DC623A" w:rsidRDefault="002C6AE6" w:rsidP="002C6AE6">
      <w:pPr>
        <w:ind w:left="720"/>
        <w:rPr>
          <w:rFonts w:ascii="Arial" w:hAnsi="Arial" w:cs="Arial"/>
          <w:sz w:val="20"/>
        </w:rPr>
      </w:pPr>
      <w:r>
        <w:rPr>
          <w:rFonts w:ascii="Arial" w:hAnsi="Arial" w:cs="Arial"/>
          <w:sz w:val="20"/>
        </w:rPr>
        <w:t>Supporting</w:t>
      </w:r>
      <w:r w:rsidRPr="00DC623A">
        <w:rPr>
          <w:rFonts w:ascii="Arial" w:hAnsi="Arial" w:cs="Arial"/>
          <w:sz w:val="20"/>
        </w:rPr>
        <w:t xml:space="preserve"> text</w:t>
      </w:r>
    </w:p>
    <w:p w14:paraId="3E77814C" w14:textId="77777777" w:rsidR="002C6AE6" w:rsidRDefault="002C6AE6" w:rsidP="002C6AE6">
      <w:pPr>
        <w:ind w:left="720"/>
        <w:rPr>
          <w:rFonts w:ascii="Arial" w:hAnsi="Arial" w:cs="Arial"/>
          <w:sz w:val="20"/>
        </w:rPr>
      </w:pPr>
      <w:r w:rsidRPr="00DC623A">
        <w:rPr>
          <w:rFonts w:ascii="Arial" w:hAnsi="Arial" w:cs="Arial"/>
          <w:sz w:val="20"/>
        </w:rPr>
        <w:t xml:space="preserve">Tables S1 to </w:t>
      </w:r>
      <w:r>
        <w:rPr>
          <w:rFonts w:ascii="Arial" w:hAnsi="Arial" w:cs="Arial"/>
          <w:sz w:val="20"/>
        </w:rPr>
        <w:t>3</w:t>
      </w:r>
    </w:p>
    <w:p w14:paraId="09A80B9E" w14:textId="77777777" w:rsidR="002C6AE6" w:rsidRDefault="002C6AE6" w:rsidP="002C6AE6">
      <w:pPr>
        <w:rPr>
          <w:rFonts w:ascii="Arial" w:hAnsi="Arial" w:cs="Arial"/>
          <w:sz w:val="20"/>
        </w:rPr>
      </w:pPr>
      <w:r>
        <w:rPr>
          <w:rFonts w:ascii="Arial" w:hAnsi="Arial" w:cs="Arial"/>
          <w:sz w:val="20"/>
        </w:rPr>
        <w:br w:type="page"/>
      </w:r>
    </w:p>
    <w:p w14:paraId="2ABCBF16" w14:textId="20E6834B" w:rsidR="002C6AE6" w:rsidRPr="00DC623A" w:rsidRDefault="002C6AE6" w:rsidP="001C0520">
      <w:pPr>
        <w:rPr>
          <w:rFonts w:ascii="Arial" w:hAnsi="Arial" w:cs="Arial"/>
          <w:sz w:val="20"/>
        </w:rPr>
        <w:sectPr w:rsidR="002C6AE6" w:rsidRPr="00DC623A" w:rsidSect="00F125EE">
          <w:headerReference w:type="default" r:id="rId10"/>
          <w:footerReference w:type="default" r:id="rId11"/>
          <w:pgSz w:w="12240" w:h="15840"/>
          <w:pgMar w:top="1440" w:right="1800" w:bottom="1440" w:left="1800" w:header="720" w:footer="720" w:gutter="0"/>
          <w:pgNumType w:start="1"/>
          <w:cols w:space="720"/>
          <w:docGrid w:linePitch="360"/>
        </w:sectPr>
      </w:pPr>
    </w:p>
    <w:p w14:paraId="091A6F7B" w14:textId="41502E63" w:rsidR="002C030F" w:rsidRPr="00DC623A" w:rsidRDefault="002C030F" w:rsidP="00262D72">
      <w:pPr>
        <w:ind w:left="720"/>
        <w:rPr>
          <w:rFonts w:ascii="Arial" w:hAnsi="Arial" w:cs="Arial"/>
          <w:sz w:val="20"/>
        </w:rPr>
      </w:pPr>
    </w:p>
    <w:p w14:paraId="647FD249" w14:textId="77777777" w:rsidR="00D830E6" w:rsidRPr="00B567E6" w:rsidRDefault="00D830E6" w:rsidP="00D830E6">
      <w:pPr>
        <w:pStyle w:val="SMHeading"/>
        <w:rPr>
          <w:rFonts w:asciiTheme="majorBidi" w:hAnsiTheme="majorBidi" w:cstheme="majorBidi"/>
        </w:rPr>
      </w:pPr>
      <w:r w:rsidRPr="00B567E6">
        <w:rPr>
          <w:rFonts w:asciiTheme="majorBidi" w:hAnsiTheme="majorBidi" w:cstheme="majorBidi"/>
        </w:rPr>
        <w:t>Supplementary Text</w:t>
      </w:r>
    </w:p>
    <w:p w14:paraId="16B315EF" w14:textId="77777777" w:rsidR="00D830E6" w:rsidRPr="00B567E6" w:rsidRDefault="00D830E6" w:rsidP="00D830E6">
      <w:pPr>
        <w:rPr>
          <w:rFonts w:asciiTheme="majorBidi" w:hAnsiTheme="majorBidi" w:cstheme="majorBidi"/>
          <w:b/>
          <w:bCs/>
          <w:szCs w:val="24"/>
        </w:rPr>
      </w:pPr>
    </w:p>
    <w:p w14:paraId="6F5D3C60" w14:textId="77777777" w:rsidR="00D830E6" w:rsidRPr="00B567E6" w:rsidRDefault="00D830E6" w:rsidP="00D830E6">
      <w:pPr>
        <w:pStyle w:val="ListParagraph"/>
        <w:numPr>
          <w:ilvl w:val="0"/>
          <w:numId w:val="15"/>
        </w:numPr>
        <w:spacing w:after="160" w:line="259" w:lineRule="auto"/>
        <w:contextualSpacing/>
        <w:rPr>
          <w:rFonts w:asciiTheme="majorBidi" w:hAnsiTheme="majorBidi" w:cstheme="majorBidi"/>
          <w:b/>
          <w:bCs/>
          <w:szCs w:val="24"/>
        </w:rPr>
      </w:pPr>
      <w:r w:rsidRPr="00B567E6">
        <w:rPr>
          <w:rFonts w:asciiTheme="majorBidi" w:hAnsiTheme="majorBidi" w:cstheme="majorBidi"/>
          <w:b/>
          <w:bCs/>
          <w:szCs w:val="24"/>
        </w:rPr>
        <w:t>Hepatitis C Elimination in PWID (</w:t>
      </w:r>
      <w:proofErr w:type="spellStart"/>
      <w:r w:rsidRPr="00B567E6">
        <w:rPr>
          <w:rFonts w:asciiTheme="majorBidi" w:hAnsiTheme="majorBidi" w:cstheme="majorBidi"/>
          <w:b/>
          <w:szCs w:val="24"/>
        </w:rPr>
        <w:t>HepCEP</w:t>
      </w:r>
      <w:proofErr w:type="spellEnd"/>
      <w:r w:rsidRPr="00B567E6">
        <w:rPr>
          <w:rFonts w:asciiTheme="majorBidi" w:hAnsiTheme="majorBidi" w:cstheme="majorBidi"/>
          <w:b/>
          <w:szCs w:val="24"/>
        </w:rPr>
        <w:t xml:space="preserve">) model synthetic population </w:t>
      </w:r>
    </w:p>
    <w:p w14:paraId="66E224CF" w14:textId="77777777" w:rsidR="00D830E6" w:rsidRPr="00B567E6" w:rsidRDefault="00D830E6" w:rsidP="00D830E6">
      <w:pPr>
        <w:spacing w:line="480" w:lineRule="auto"/>
        <w:jc w:val="both"/>
        <w:rPr>
          <w:rFonts w:asciiTheme="majorBidi" w:hAnsiTheme="majorBidi" w:cstheme="majorBidi"/>
          <w:b/>
          <w:szCs w:val="24"/>
        </w:rPr>
      </w:pPr>
      <w:r w:rsidRPr="00B567E6">
        <w:rPr>
          <w:rFonts w:asciiTheme="majorBidi" w:hAnsiTheme="majorBidi" w:cstheme="majorBidi"/>
          <w:szCs w:val="24"/>
        </w:rPr>
        <w:t xml:space="preserve">The PWID population of metropolitan Chicago is heterogeneous and well-studied </w:t>
      </w:r>
      <w:r w:rsidRPr="00B567E6">
        <w:rPr>
          <w:rFonts w:asciiTheme="majorBidi" w:hAnsiTheme="majorBidi" w:cstheme="majorBidi"/>
          <w:szCs w:val="24"/>
        </w:rPr>
        <w:fldChar w:fldCharType="begin">
          <w:fldData xml:space="preserve">PEVuZE5vdGU+PENpdGU+PEF1dGhvcj5Cb29kcmFtPC9BdXRob3I+PFllYXI+MjAyMjwvWWVhcj48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</w:fldData>
        </w:fldChar>
      </w:r>
      <w:r w:rsidRPr="00B567E6">
        <w:rPr>
          <w:rFonts w:asciiTheme="majorBidi" w:hAnsiTheme="majorBidi" w:cstheme="majorBidi"/>
          <w:szCs w:val="24"/>
        </w:rPr>
        <w:instrText xml:space="preserve"> ADDIN EN.CITE </w:instrText>
      </w:r>
      <w:r w:rsidRPr="00B567E6">
        <w:rPr>
          <w:rFonts w:asciiTheme="majorBidi" w:hAnsiTheme="majorBidi" w:cstheme="majorBidi"/>
          <w:szCs w:val="24"/>
        </w:rPr>
        <w:fldChar w:fldCharType="begin">
          <w:fldData xml:space="preserve">PEVuZE5vdGU+PENpdGU+PEF1dGhvcj5Cb29kcmFtPC9BdXRob3I+PFllYXI+MjAyMjwvWWVhcj48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</w:fldData>
        </w:fldChar>
      </w:r>
      <w:r w:rsidRPr="00B567E6">
        <w:rPr>
          <w:rFonts w:asciiTheme="majorBidi" w:hAnsiTheme="majorBidi" w:cstheme="majorBidi"/>
          <w:szCs w:val="24"/>
        </w:rPr>
        <w:instrText xml:space="preserve"> ADDIN EN.CITE.DATA </w:instrText>
      </w:r>
      <w:r w:rsidRPr="00B567E6">
        <w:rPr>
          <w:rFonts w:asciiTheme="majorBidi" w:hAnsiTheme="majorBidi" w:cstheme="majorBidi"/>
          <w:szCs w:val="24"/>
        </w:rPr>
      </w:r>
      <w:r w:rsidRPr="00B567E6">
        <w:rPr>
          <w:rFonts w:asciiTheme="majorBidi" w:hAnsiTheme="majorBidi" w:cstheme="majorBidi"/>
          <w:szCs w:val="24"/>
        </w:rPr>
        <w:fldChar w:fldCharType="end"/>
      </w:r>
      <w:r w:rsidRPr="00B567E6">
        <w:rPr>
          <w:rFonts w:asciiTheme="majorBidi" w:hAnsiTheme="majorBidi" w:cstheme="majorBidi"/>
          <w:szCs w:val="24"/>
        </w:rPr>
      </w:r>
      <w:r w:rsidRPr="00B567E6">
        <w:rPr>
          <w:rFonts w:asciiTheme="majorBidi" w:hAnsiTheme="majorBidi" w:cstheme="majorBidi"/>
          <w:szCs w:val="24"/>
        </w:rPr>
        <w:fldChar w:fldCharType="separate"/>
      </w:r>
      <w:r w:rsidRPr="00B567E6">
        <w:rPr>
          <w:rFonts w:asciiTheme="majorBidi" w:hAnsiTheme="majorBidi" w:cstheme="majorBidi"/>
          <w:noProof/>
          <w:szCs w:val="24"/>
        </w:rPr>
        <w:t>[1]</w:t>
      </w:r>
      <w:r w:rsidRPr="00B567E6">
        <w:rPr>
          <w:rFonts w:asciiTheme="majorBidi" w:hAnsiTheme="majorBidi" w:cstheme="majorBidi"/>
          <w:szCs w:val="24"/>
        </w:rPr>
        <w:fldChar w:fldCharType="end"/>
      </w:r>
      <w:r w:rsidRPr="00B567E6">
        <w:rPr>
          <w:rFonts w:asciiTheme="majorBidi" w:hAnsiTheme="majorBidi" w:cstheme="majorBidi"/>
          <w:szCs w:val="24"/>
        </w:rPr>
        <w:t xml:space="preserve">. Details on the generation of the synthetic population are shown in </w:t>
      </w:r>
      <w:r w:rsidRPr="00B567E6">
        <w:rPr>
          <w:rFonts w:asciiTheme="majorBidi" w:hAnsiTheme="majorBidi" w:cstheme="majorBidi"/>
          <w:b/>
          <w:bCs/>
          <w:szCs w:val="24"/>
        </w:rPr>
        <w:t>Table S1.</w:t>
      </w:r>
      <w:r w:rsidRPr="00B567E6">
        <w:rPr>
          <w:rFonts w:asciiTheme="majorBidi" w:hAnsiTheme="majorBidi" w:cstheme="majorBidi"/>
          <w:szCs w:val="24"/>
        </w:rPr>
        <w:t xml:space="preserve"> In brief, parameter estimates were generated to profile each of the estimated 32,000 PWID </w:t>
      </w:r>
      <w:r w:rsidRPr="00B567E6">
        <w:rPr>
          <w:rFonts w:asciiTheme="majorBidi" w:hAnsiTheme="majorBidi" w:cstheme="majorBidi"/>
          <w:szCs w:val="24"/>
        </w:rPr>
        <w:fldChar w:fldCharType="begin"/>
      </w:r>
      <w:r w:rsidRPr="00B567E6">
        <w:rPr>
          <w:rFonts w:asciiTheme="majorBidi" w:hAnsiTheme="majorBidi" w:cstheme="majorBidi"/>
          <w:szCs w:val="24"/>
        </w:rPr>
        <w:instrText xml:space="preserve"> ADDIN EN.CITE &lt;EndNote&gt;&lt;Cite&gt;&lt;Author&gt;Tempalski&lt;/Author&gt;&lt;Year&gt;2013&lt;/Year&gt;&lt;RecNum&gt;49&lt;/RecNum&gt;&lt;DisplayText&gt;[2]&lt;/DisplayText&gt;&lt;record&gt;&lt;rec-number&gt;49&lt;/rec-number&gt;&lt;foreign-keys&gt;&lt;key app="EN" db-id="t5arewf99ss5a2e5faxxf0tge22w2zsd5rvd" timestamp="0"&gt;49&lt;/key&gt;&lt;/foreign-keys&gt;&lt;ref-type name="Journal Article"&gt;17&lt;/ref-type&gt;&lt;contributors&gt;&lt;authors&gt;&lt;author&gt;Tempalski, B.&lt;/author&gt;&lt;author&gt;Pouget, E. R.&lt;/author&gt;&lt;author&gt;Cleland, C. M.&lt;/author&gt;&lt;author&gt;Brady, J. E.&lt;/author&gt;&lt;author&gt;Cooper, H. L.&lt;/author&gt;&lt;author&gt;Hall, H. I.&lt;/author&gt;&lt;author&gt;Lansky, A.&lt;/author&gt;&lt;author&gt;West, B. S.&lt;/author&gt;&lt;author&gt;Friedman, S. R.&lt;/author&gt;&lt;/authors&gt;&lt;/contributors&gt;&lt;auth-address&gt;Institute for AIDS Research, National Development and Research Institutes, Inc.-NDRI, New York, New York, United States of America. tempalski@ndri.org&lt;/auth-address&gt;&lt;titles&gt;&lt;title&gt;Trends in the population prevalence of people who inject drugs in US metropolitan areas 1992-2007&lt;/title&gt;&lt;secondary-title&gt;PLoS One&lt;/secondary-title&gt;&lt;/titles&gt;&lt;periodical&gt;&lt;full-title&gt;PLoS One&lt;/full-title&gt;&lt;/periodical&gt;&lt;pages&gt;e64789&lt;/pages&gt;&lt;volume&gt;8&lt;/volume&gt;&lt;number&gt;6&lt;/number&gt;&lt;edition&gt;2013/06/12&lt;/edition&gt;&lt;dates&gt;&lt;year&gt;2013&lt;/year&gt;&lt;/dates&gt;&lt;isbn&gt;1932-6203 (Electronic)&amp;#xD;1932-6203 (Linking)&lt;/isbn&gt;&lt;accession-num&gt;23755143&lt;/accession-num&gt;&lt;work-type&gt;Research Support, N.I.H., Extramural&lt;/work-type&gt;&lt;urls&gt;&lt;related-urls&gt;&lt;url&gt;http://www.ncbi.nlm.nih.gov/pubmed/23755143&lt;/url&gt;&lt;/related-urls&gt;&lt;/urls&gt;&lt;custom2&gt;3673953&lt;/custom2&gt;&lt;electronic-resource-num&gt;10.1371/journal.pone.0064789&lt;/electronic-resource-num&gt;&lt;language&gt;eng&lt;/language&gt;&lt;/record&gt;&lt;/Cite&gt;&lt;/EndNote&gt;</w:instrText>
      </w:r>
      <w:r w:rsidRPr="00B567E6">
        <w:rPr>
          <w:rFonts w:asciiTheme="majorBidi" w:hAnsiTheme="majorBidi" w:cstheme="majorBidi"/>
          <w:szCs w:val="24"/>
        </w:rPr>
        <w:fldChar w:fldCharType="separate"/>
      </w:r>
      <w:r w:rsidRPr="00B567E6">
        <w:rPr>
          <w:rFonts w:asciiTheme="majorBidi" w:hAnsiTheme="majorBidi" w:cstheme="majorBidi"/>
          <w:noProof/>
          <w:szCs w:val="24"/>
        </w:rPr>
        <w:t>[2]</w:t>
      </w:r>
      <w:r w:rsidRPr="00B567E6">
        <w:rPr>
          <w:rFonts w:asciiTheme="majorBidi" w:hAnsiTheme="majorBidi" w:cstheme="majorBidi"/>
          <w:szCs w:val="24"/>
        </w:rPr>
        <w:fldChar w:fldCharType="end"/>
      </w:r>
      <w:r w:rsidRPr="00B567E6">
        <w:rPr>
          <w:rFonts w:asciiTheme="majorBidi" w:hAnsiTheme="majorBidi" w:cstheme="majorBidi"/>
          <w:szCs w:val="24"/>
        </w:rPr>
        <w:t xml:space="preserve"> residing in metropolitan Chicago represented in the synthetic population [CNEP+]. The select attributes of CNEP+ have been previously published in </w:t>
      </w:r>
      <w:r w:rsidRPr="00B567E6">
        <w:rPr>
          <w:rFonts w:asciiTheme="majorBidi" w:hAnsiTheme="majorBidi" w:cstheme="majorBidi"/>
          <w:szCs w:val="24"/>
        </w:rPr>
        <w:fldChar w:fldCharType="begin">
          <w:fldData xml:space="preserve">PEVuZE5vdGU+PENpdGU+PEF1dGhvcj5HdXRmcmFpbmQ8L0F1dGhvcj48WWVhcj4yMDE1PC9ZZWFy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</w:fldData>
        </w:fldChar>
      </w:r>
      <w:r w:rsidRPr="00B567E6">
        <w:rPr>
          <w:rFonts w:asciiTheme="majorBidi" w:hAnsiTheme="majorBidi" w:cstheme="majorBidi"/>
          <w:szCs w:val="24"/>
        </w:rPr>
        <w:instrText xml:space="preserve"> ADDIN EN.CITE </w:instrText>
      </w:r>
      <w:r w:rsidRPr="00B567E6">
        <w:rPr>
          <w:rFonts w:asciiTheme="majorBidi" w:hAnsiTheme="majorBidi" w:cstheme="majorBidi"/>
          <w:szCs w:val="24"/>
        </w:rPr>
        <w:fldChar w:fldCharType="begin">
          <w:fldData xml:space="preserve">PEVuZE5vdGU+PENpdGU+PEF1dGhvcj5HdXRmcmFpbmQ8L0F1dGhvcj48WWVhcj4yMDE1PC9ZZWFy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</w:fldData>
        </w:fldChar>
      </w:r>
      <w:r w:rsidRPr="00B567E6">
        <w:rPr>
          <w:rFonts w:asciiTheme="majorBidi" w:hAnsiTheme="majorBidi" w:cstheme="majorBidi"/>
          <w:szCs w:val="24"/>
        </w:rPr>
        <w:instrText xml:space="preserve"> ADDIN EN.CITE.DATA </w:instrText>
      </w:r>
      <w:r w:rsidRPr="00B567E6">
        <w:rPr>
          <w:rFonts w:asciiTheme="majorBidi" w:hAnsiTheme="majorBidi" w:cstheme="majorBidi"/>
          <w:szCs w:val="24"/>
        </w:rPr>
      </w:r>
      <w:r w:rsidRPr="00B567E6">
        <w:rPr>
          <w:rFonts w:asciiTheme="majorBidi" w:hAnsiTheme="majorBidi" w:cstheme="majorBidi"/>
          <w:szCs w:val="24"/>
        </w:rPr>
        <w:fldChar w:fldCharType="end"/>
      </w:r>
      <w:r w:rsidRPr="00B567E6">
        <w:rPr>
          <w:rFonts w:asciiTheme="majorBidi" w:hAnsiTheme="majorBidi" w:cstheme="majorBidi"/>
          <w:szCs w:val="24"/>
        </w:rPr>
      </w:r>
      <w:r w:rsidRPr="00B567E6">
        <w:rPr>
          <w:rFonts w:asciiTheme="majorBidi" w:hAnsiTheme="majorBidi" w:cstheme="majorBidi"/>
          <w:szCs w:val="24"/>
        </w:rPr>
        <w:fldChar w:fldCharType="separate"/>
      </w:r>
      <w:r w:rsidRPr="00B567E6">
        <w:rPr>
          <w:rFonts w:asciiTheme="majorBidi" w:hAnsiTheme="majorBidi" w:cstheme="majorBidi"/>
          <w:noProof/>
          <w:szCs w:val="24"/>
        </w:rPr>
        <w:t>[3]</w:t>
      </w:r>
      <w:r w:rsidRPr="00B567E6">
        <w:rPr>
          <w:rFonts w:asciiTheme="majorBidi" w:hAnsiTheme="majorBidi" w:cstheme="majorBidi"/>
          <w:szCs w:val="24"/>
        </w:rPr>
        <w:fldChar w:fldCharType="end"/>
      </w:r>
      <w:r w:rsidRPr="00B567E6">
        <w:rPr>
          <w:rFonts w:asciiTheme="majorBidi" w:hAnsiTheme="majorBidi" w:cstheme="majorBidi"/>
          <w:szCs w:val="24"/>
        </w:rPr>
        <w:t xml:space="preserve"> and are presented again in </w:t>
      </w:r>
      <w:r w:rsidRPr="00B567E6">
        <w:rPr>
          <w:rFonts w:asciiTheme="majorBidi" w:hAnsiTheme="majorBidi" w:cstheme="majorBidi"/>
          <w:b/>
          <w:bCs/>
          <w:szCs w:val="24"/>
        </w:rPr>
        <w:fldChar w:fldCharType="begin"/>
      </w:r>
      <w:r w:rsidRPr="00B567E6">
        <w:rPr>
          <w:rFonts w:asciiTheme="majorBidi" w:hAnsiTheme="majorBidi" w:cstheme="majorBidi"/>
          <w:b/>
          <w:bCs/>
          <w:szCs w:val="24"/>
        </w:rPr>
        <w:instrText xml:space="preserve"> REF _Ref75000639 \h  \* MERGEFORMAT </w:instrText>
      </w:r>
      <w:r w:rsidRPr="00B567E6">
        <w:rPr>
          <w:rFonts w:asciiTheme="majorBidi" w:hAnsiTheme="majorBidi" w:cstheme="majorBidi"/>
          <w:b/>
          <w:bCs/>
          <w:szCs w:val="24"/>
        </w:rPr>
      </w:r>
      <w:r w:rsidRPr="00B567E6">
        <w:rPr>
          <w:rFonts w:asciiTheme="majorBidi" w:hAnsiTheme="majorBidi" w:cstheme="majorBidi"/>
          <w:b/>
          <w:bCs/>
          <w:szCs w:val="24"/>
        </w:rPr>
        <w:fldChar w:fldCharType="separate"/>
      </w:r>
      <w:r w:rsidRPr="00B567E6">
        <w:rPr>
          <w:rFonts w:asciiTheme="majorBidi" w:hAnsiTheme="majorBidi" w:cstheme="majorBidi"/>
          <w:b/>
          <w:bCs/>
          <w:szCs w:val="24"/>
        </w:rPr>
        <w:t>Table S1</w:t>
      </w:r>
      <w:r w:rsidRPr="00B567E6">
        <w:rPr>
          <w:rFonts w:asciiTheme="majorBidi" w:hAnsiTheme="majorBidi" w:cstheme="majorBidi"/>
          <w:b/>
          <w:bCs/>
          <w:szCs w:val="24"/>
        </w:rPr>
        <w:fldChar w:fldCharType="end"/>
      </w:r>
      <w:r w:rsidRPr="00B567E6">
        <w:rPr>
          <w:rFonts w:asciiTheme="majorBidi" w:hAnsiTheme="majorBidi" w:cstheme="majorBidi"/>
          <w:szCs w:val="24"/>
        </w:rPr>
        <w:t xml:space="preserve"> for completeness. </w:t>
      </w:r>
    </w:p>
    <w:p w14:paraId="0CAB15CF" w14:textId="77777777" w:rsidR="00D830E6" w:rsidRPr="00B567E6" w:rsidRDefault="00D830E6" w:rsidP="00D830E6">
      <w:pPr>
        <w:pStyle w:val="ListParagraph"/>
        <w:keepNext/>
        <w:numPr>
          <w:ilvl w:val="0"/>
          <w:numId w:val="15"/>
        </w:numPr>
        <w:spacing w:line="480" w:lineRule="auto"/>
        <w:contextualSpacing/>
        <w:jc w:val="both"/>
        <w:rPr>
          <w:rFonts w:asciiTheme="majorBidi" w:hAnsiTheme="majorBidi" w:cstheme="majorBidi"/>
          <w:szCs w:val="24"/>
        </w:rPr>
      </w:pPr>
      <w:r w:rsidRPr="00B567E6">
        <w:rPr>
          <w:rFonts w:asciiTheme="majorBidi" w:hAnsiTheme="majorBidi" w:cstheme="majorBidi"/>
          <w:b/>
          <w:szCs w:val="24"/>
        </w:rPr>
        <w:t>Geographic environment and network formation</w:t>
      </w:r>
      <w:r w:rsidRPr="00B567E6">
        <w:rPr>
          <w:rFonts w:asciiTheme="majorBidi" w:hAnsiTheme="majorBidi" w:cstheme="majorBidi"/>
          <w:szCs w:val="24"/>
        </w:rPr>
        <w:t xml:space="preserve"> </w:t>
      </w:r>
    </w:p>
    <w:p w14:paraId="1A705C4D" w14:textId="77777777" w:rsidR="00D830E6" w:rsidRPr="00B567E6" w:rsidRDefault="00D830E6" w:rsidP="00D830E6">
      <w:pPr>
        <w:spacing w:line="480" w:lineRule="auto"/>
        <w:jc w:val="both"/>
        <w:rPr>
          <w:rFonts w:asciiTheme="majorBidi" w:hAnsiTheme="majorBidi" w:cstheme="majorBidi"/>
          <w:szCs w:val="24"/>
        </w:rPr>
      </w:pPr>
      <w:r w:rsidRPr="00B567E6">
        <w:rPr>
          <w:rFonts w:asciiTheme="majorBidi" w:hAnsiTheme="majorBidi" w:cstheme="majorBidi"/>
          <w:szCs w:val="24"/>
        </w:rPr>
        <w:t xml:space="preserve">In </w:t>
      </w:r>
      <w:proofErr w:type="spellStart"/>
      <w:r w:rsidRPr="00B567E6">
        <w:rPr>
          <w:rFonts w:asciiTheme="majorBidi" w:hAnsiTheme="majorBidi" w:cstheme="majorBidi"/>
          <w:szCs w:val="24"/>
        </w:rPr>
        <w:t>HepCEP</w:t>
      </w:r>
      <w:proofErr w:type="spellEnd"/>
      <w:r w:rsidRPr="00B567E6">
        <w:rPr>
          <w:rFonts w:asciiTheme="majorBidi" w:hAnsiTheme="majorBidi" w:cstheme="majorBidi"/>
          <w:szCs w:val="24"/>
        </w:rPr>
        <w:t xml:space="preserve">, syringe-sharing was modeled as the mode of HCV transmission and PWID are connected via syringe-sharing networks. Network formation was determined by the probability of two persons encountering each other in their neighborhood of residence or within known drug market areas in Chicago, Illinois </w:t>
      </w:r>
      <w:r w:rsidRPr="00B567E6">
        <w:rPr>
          <w:rFonts w:asciiTheme="majorBidi" w:hAnsiTheme="majorBidi" w:cstheme="majorBidi"/>
          <w:szCs w:val="24"/>
        </w:rPr>
        <w:fldChar w:fldCharType="begin">
          <w:fldData xml:space="preserve">PEVuZE5vdGU+PENpdGU+PEF1dGhvcj5Cb29kcmFtPC9BdXRob3I+PFllYXI+MjAxODwvWWVhcj48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</w:fldData>
        </w:fldChar>
      </w:r>
      <w:r w:rsidRPr="00B567E6">
        <w:rPr>
          <w:rFonts w:asciiTheme="majorBidi" w:hAnsiTheme="majorBidi" w:cstheme="majorBidi"/>
          <w:szCs w:val="24"/>
        </w:rPr>
        <w:instrText xml:space="preserve"> ADDIN EN.CITE </w:instrText>
      </w:r>
      <w:r w:rsidRPr="00B567E6">
        <w:rPr>
          <w:rFonts w:asciiTheme="majorBidi" w:hAnsiTheme="majorBidi" w:cstheme="majorBidi"/>
          <w:szCs w:val="24"/>
        </w:rPr>
        <w:fldChar w:fldCharType="begin">
          <w:fldData xml:space="preserve">PEVuZE5vdGU+PENpdGU+PEF1dGhvcj5Cb29kcmFtPC9BdXRob3I+PFllYXI+MjAxODwvWWVhcj48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</w:fldData>
        </w:fldChar>
      </w:r>
      <w:r w:rsidRPr="00B567E6">
        <w:rPr>
          <w:rFonts w:asciiTheme="majorBidi" w:hAnsiTheme="majorBidi" w:cstheme="majorBidi"/>
          <w:szCs w:val="24"/>
        </w:rPr>
        <w:instrText xml:space="preserve"> ADDIN EN.CITE.DATA </w:instrText>
      </w:r>
      <w:r w:rsidRPr="00B567E6">
        <w:rPr>
          <w:rFonts w:asciiTheme="majorBidi" w:hAnsiTheme="majorBidi" w:cstheme="majorBidi"/>
          <w:szCs w:val="24"/>
        </w:rPr>
      </w:r>
      <w:r w:rsidRPr="00B567E6">
        <w:rPr>
          <w:rFonts w:asciiTheme="majorBidi" w:hAnsiTheme="majorBidi" w:cstheme="majorBidi"/>
          <w:szCs w:val="24"/>
        </w:rPr>
        <w:fldChar w:fldCharType="end"/>
      </w:r>
      <w:r w:rsidRPr="00B567E6">
        <w:rPr>
          <w:rFonts w:asciiTheme="majorBidi" w:hAnsiTheme="majorBidi" w:cstheme="majorBidi"/>
          <w:szCs w:val="24"/>
        </w:rPr>
      </w:r>
      <w:r w:rsidRPr="00B567E6">
        <w:rPr>
          <w:rFonts w:asciiTheme="majorBidi" w:hAnsiTheme="majorBidi" w:cstheme="majorBidi"/>
          <w:szCs w:val="24"/>
        </w:rPr>
        <w:fldChar w:fldCharType="separate"/>
      </w:r>
      <w:r w:rsidRPr="00B567E6">
        <w:rPr>
          <w:rFonts w:asciiTheme="majorBidi" w:hAnsiTheme="majorBidi" w:cstheme="majorBidi"/>
          <w:noProof/>
          <w:szCs w:val="24"/>
        </w:rPr>
        <w:t>[4]</w:t>
      </w:r>
      <w:r w:rsidRPr="00B567E6">
        <w:rPr>
          <w:rFonts w:asciiTheme="majorBidi" w:hAnsiTheme="majorBidi" w:cstheme="majorBidi"/>
          <w:szCs w:val="24"/>
        </w:rPr>
        <w:fldChar w:fldCharType="end"/>
      </w:r>
      <w:r w:rsidRPr="00B567E6">
        <w:rPr>
          <w:rFonts w:asciiTheme="majorBidi" w:hAnsiTheme="majorBidi" w:cstheme="majorBidi"/>
          <w:szCs w:val="24"/>
        </w:rPr>
        <w:t xml:space="preserve">. The methods used to calculate network encounter rates, establishment processes, and removal of networks have been previously published </w:t>
      </w:r>
      <w:r w:rsidRPr="00B567E6">
        <w:rPr>
          <w:rFonts w:asciiTheme="majorBidi" w:hAnsiTheme="majorBidi" w:cstheme="majorBidi"/>
          <w:szCs w:val="24"/>
        </w:rPr>
        <w:fldChar w:fldCharType="begin">
          <w:fldData xml:space="preserve">PEVuZE5vdGU+PENpdGU+PEF1dGhvcj5HdXRmcmFpbmQ8L0F1dGhvcj48WWVhcj4yMDE1PC9ZZWFy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</w:fldData>
        </w:fldChar>
      </w:r>
      <w:r w:rsidRPr="00B567E6">
        <w:rPr>
          <w:rFonts w:asciiTheme="majorBidi" w:hAnsiTheme="majorBidi" w:cstheme="majorBidi"/>
          <w:szCs w:val="24"/>
        </w:rPr>
        <w:instrText xml:space="preserve"> ADDIN EN.CITE </w:instrText>
      </w:r>
      <w:r w:rsidRPr="00B567E6">
        <w:rPr>
          <w:rFonts w:asciiTheme="majorBidi" w:hAnsiTheme="majorBidi" w:cstheme="majorBidi"/>
          <w:szCs w:val="24"/>
        </w:rPr>
        <w:fldChar w:fldCharType="begin">
          <w:fldData xml:space="preserve">PEVuZE5vdGU+PENpdGU+PEF1dGhvcj5HdXRmcmFpbmQ8L0F1dGhvcj48WWVhcj4yMDE1PC9ZZWFy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</w:fldData>
        </w:fldChar>
      </w:r>
      <w:r w:rsidRPr="00B567E6">
        <w:rPr>
          <w:rFonts w:asciiTheme="majorBidi" w:hAnsiTheme="majorBidi" w:cstheme="majorBidi"/>
          <w:szCs w:val="24"/>
        </w:rPr>
        <w:instrText xml:space="preserve"> ADDIN EN.CITE.DATA </w:instrText>
      </w:r>
      <w:r w:rsidRPr="00B567E6">
        <w:rPr>
          <w:rFonts w:asciiTheme="majorBidi" w:hAnsiTheme="majorBidi" w:cstheme="majorBidi"/>
          <w:szCs w:val="24"/>
        </w:rPr>
      </w:r>
      <w:r w:rsidRPr="00B567E6">
        <w:rPr>
          <w:rFonts w:asciiTheme="majorBidi" w:hAnsiTheme="majorBidi" w:cstheme="majorBidi"/>
          <w:szCs w:val="24"/>
        </w:rPr>
        <w:fldChar w:fldCharType="end"/>
      </w:r>
      <w:r w:rsidRPr="00B567E6">
        <w:rPr>
          <w:rFonts w:asciiTheme="majorBidi" w:hAnsiTheme="majorBidi" w:cstheme="majorBidi"/>
          <w:szCs w:val="24"/>
        </w:rPr>
      </w:r>
      <w:r w:rsidRPr="00B567E6">
        <w:rPr>
          <w:rFonts w:asciiTheme="majorBidi" w:hAnsiTheme="majorBidi" w:cstheme="majorBidi"/>
          <w:szCs w:val="24"/>
        </w:rPr>
        <w:fldChar w:fldCharType="separate"/>
      </w:r>
      <w:r w:rsidRPr="00B567E6">
        <w:rPr>
          <w:rFonts w:asciiTheme="majorBidi" w:hAnsiTheme="majorBidi" w:cstheme="majorBidi"/>
          <w:noProof/>
          <w:szCs w:val="24"/>
        </w:rPr>
        <w:t>[3]</w:t>
      </w:r>
      <w:r w:rsidRPr="00B567E6">
        <w:rPr>
          <w:rFonts w:asciiTheme="majorBidi" w:hAnsiTheme="majorBidi" w:cstheme="majorBidi"/>
          <w:szCs w:val="24"/>
        </w:rPr>
        <w:fldChar w:fldCharType="end"/>
      </w:r>
      <w:r w:rsidRPr="00B567E6">
        <w:rPr>
          <w:rFonts w:asciiTheme="majorBidi" w:hAnsiTheme="majorBidi" w:cstheme="majorBidi"/>
          <w:szCs w:val="24"/>
        </w:rPr>
        <w:t>. The annual turnover rate of the population is about 2% (</w:t>
      </w:r>
      <w:r w:rsidRPr="00B567E6">
        <w:rPr>
          <w:rFonts w:asciiTheme="majorBidi" w:hAnsiTheme="majorBidi" w:cstheme="majorBidi"/>
          <w:b/>
          <w:bCs/>
          <w:szCs w:val="24"/>
        </w:rPr>
        <w:t>Table S1</w:t>
      </w:r>
      <w:r w:rsidRPr="00B567E6">
        <w:rPr>
          <w:rFonts w:asciiTheme="majorBidi" w:hAnsiTheme="majorBidi" w:cstheme="majorBidi"/>
          <w:szCs w:val="24"/>
        </w:rPr>
        <w:t xml:space="preserve">) as assumed in </w:t>
      </w:r>
      <w:r w:rsidRPr="00B567E6">
        <w:rPr>
          <w:rFonts w:asciiTheme="majorBidi" w:hAnsiTheme="majorBidi" w:cstheme="majorBidi"/>
          <w:szCs w:val="24"/>
        </w:rPr>
        <w:fldChar w:fldCharType="begin">
          <w:fldData xml:space="preserve">PEVuZE5vdGU+PENpdGU+PEF1dGhvcj5UYXRhcmE8L0F1dGhvcj48WWVhcj4yMDIyPC9ZZWFyPjxS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</w:fldData>
        </w:fldChar>
      </w:r>
      <w:r w:rsidRPr="00B567E6">
        <w:rPr>
          <w:rFonts w:asciiTheme="majorBidi" w:hAnsiTheme="majorBidi" w:cstheme="majorBidi"/>
          <w:szCs w:val="24"/>
        </w:rPr>
        <w:instrText xml:space="preserve"> ADDIN EN.CITE </w:instrText>
      </w:r>
      <w:r w:rsidRPr="00B567E6">
        <w:rPr>
          <w:rFonts w:asciiTheme="majorBidi" w:hAnsiTheme="majorBidi" w:cstheme="majorBidi"/>
          <w:szCs w:val="24"/>
        </w:rPr>
        <w:fldChar w:fldCharType="begin">
          <w:fldData xml:space="preserve">PEVuZE5vdGU+PENpdGU+PEF1dGhvcj5UYXRhcmE8L0F1dGhvcj48WWVhcj4yMDIyPC9ZZWFyPjxS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</w:fldData>
        </w:fldChar>
      </w:r>
      <w:r w:rsidRPr="00B567E6">
        <w:rPr>
          <w:rFonts w:asciiTheme="majorBidi" w:hAnsiTheme="majorBidi" w:cstheme="majorBidi"/>
          <w:szCs w:val="24"/>
        </w:rPr>
        <w:instrText xml:space="preserve"> ADDIN EN.CITE.DATA </w:instrText>
      </w:r>
      <w:r w:rsidRPr="00B567E6">
        <w:rPr>
          <w:rFonts w:asciiTheme="majorBidi" w:hAnsiTheme="majorBidi" w:cstheme="majorBidi"/>
          <w:szCs w:val="24"/>
        </w:rPr>
      </w:r>
      <w:r w:rsidRPr="00B567E6">
        <w:rPr>
          <w:rFonts w:asciiTheme="majorBidi" w:hAnsiTheme="majorBidi" w:cstheme="majorBidi"/>
          <w:szCs w:val="24"/>
        </w:rPr>
        <w:fldChar w:fldCharType="end"/>
      </w:r>
      <w:r w:rsidRPr="00B567E6">
        <w:rPr>
          <w:rFonts w:asciiTheme="majorBidi" w:hAnsiTheme="majorBidi" w:cstheme="majorBidi"/>
          <w:szCs w:val="24"/>
        </w:rPr>
      </w:r>
      <w:r w:rsidRPr="00B567E6">
        <w:rPr>
          <w:rFonts w:asciiTheme="majorBidi" w:hAnsiTheme="majorBidi" w:cstheme="majorBidi"/>
          <w:szCs w:val="24"/>
        </w:rPr>
        <w:fldChar w:fldCharType="separate"/>
      </w:r>
      <w:r w:rsidRPr="00B567E6">
        <w:rPr>
          <w:rFonts w:asciiTheme="majorBidi" w:hAnsiTheme="majorBidi" w:cstheme="majorBidi"/>
          <w:noProof/>
          <w:szCs w:val="24"/>
        </w:rPr>
        <w:t>[5]</w:t>
      </w:r>
      <w:r w:rsidRPr="00B567E6">
        <w:rPr>
          <w:rFonts w:asciiTheme="majorBidi" w:hAnsiTheme="majorBidi" w:cstheme="majorBidi"/>
          <w:szCs w:val="24"/>
        </w:rPr>
        <w:fldChar w:fldCharType="end"/>
      </w:r>
      <w:r w:rsidRPr="00B567E6">
        <w:rPr>
          <w:rFonts w:asciiTheme="majorBidi" w:hAnsiTheme="majorBidi" w:cstheme="majorBidi"/>
          <w:szCs w:val="24"/>
        </w:rPr>
        <w:t xml:space="preserve">.  </w:t>
      </w:r>
    </w:p>
    <w:p w14:paraId="6391AEFE" w14:textId="77777777" w:rsidR="00D830E6" w:rsidRPr="00B567E6" w:rsidRDefault="00D830E6" w:rsidP="00D830E6">
      <w:pPr>
        <w:pStyle w:val="ListParagraph"/>
        <w:numPr>
          <w:ilvl w:val="0"/>
          <w:numId w:val="15"/>
        </w:numPr>
        <w:spacing w:line="480" w:lineRule="auto"/>
        <w:contextualSpacing/>
        <w:jc w:val="both"/>
        <w:rPr>
          <w:rFonts w:asciiTheme="majorBidi" w:hAnsiTheme="majorBidi" w:cstheme="majorBidi"/>
          <w:b/>
          <w:bCs/>
          <w:szCs w:val="24"/>
        </w:rPr>
      </w:pPr>
      <w:r w:rsidRPr="00B567E6">
        <w:rPr>
          <w:rFonts w:asciiTheme="majorBidi" w:hAnsiTheme="majorBidi" w:cstheme="majorBidi"/>
          <w:b/>
          <w:bCs/>
          <w:szCs w:val="24"/>
        </w:rPr>
        <w:t>HCV infection stage progression</w:t>
      </w:r>
    </w:p>
    <w:p w14:paraId="66F328E1" w14:textId="241FAF3D" w:rsidR="00D830E6" w:rsidRPr="00B567E6" w:rsidRDefault="00D830E6" w:rsidP="00D830E6">
      <w:pPr>
        <w:spacing w:line="480" w:lineRule="auto"/>
        <w:jc w:val="both"/>
        <w:rPr>
          <w:rFonts w:asciiTheme="majorBidi" w:hAnsiTheme="majorBidi" w:cstheme="majorBidi"/>
          <w:b/>
          <w:bCs/>
          <w:szCs w:val="24"/>
        </w:rPr>
      </w:pPr>
      <w:proofErr w:type="spellStart"/>
      <w:r w:rsidRPr="00B567E6">
        <w:rPr>
          <w:rFonts w:asciiTheme="majorBidi" w:hAnsiTheme="majorBidi" w:cstheme="majorBidi"/>
          <w:color w:val="000000"/>
          <w:szCs w:val="24"/>
        </w:rPr>
        <w:t>HepCEP</w:t>
      </w:r>
      <w:proofErr w:type="spellEnd"/>
      <w:r w:rsidRPr="00B567E6">
        <w:rPr>
          <w:rFonts w:asciiTheme="majorBidi" w:hAnsiTheme="majorBidi" w:cstheme="majorBidi"/>
          <w:color w:val="000000"/>
          <w:szCs w:val="24"/>
        </w:rPr>
        <w:t xml:space="preserve"> incorporates </w:t>
      </w:r>
      <w:r w:rsidRPr="00B567E6">
        <w:rPr>
          <w:rFonts w:asciiTheme="majorBidi" w:hAnsiTheme="majorBidi" w:cstheme="majorBidi"/>
          <w:szCs w:val="24"/>
        </w:rPr>
        <w:t>HCV infection progression defined by acute, recovered, and chronic stages (</w:t>
      </w:r>
      <w:r w:rsidRPr="00B567E6">
        <w:rPr>
          <w:rFonts w:asciiTheme="majorBidi" w:hAnsiTheme="majorBidi" w:cstheme="majorBidi"/>
          <w:b/>
          <w:szCs w:val="24"/>
        </w:rPr>
        <w:t>Figure 1</w:t>
      </w:r>
      <w:r w:rsidRPr="00B567E6">
        <w:rPr>
          <w:rFonts w:asciiTheme="majorBidi" w:hAnsiTheme="majorBidi" w:cstheme="majorBidi"/>
          <w:szCs w:val="24"/>
        </w:rPr>
        <w:t>). On first infection, the infection resolves in a mean of 102 days, or becomes chronic. If cleared, subsequent infection resolves in a mean of 28 days, or becomes chronic. The model also incorporates differential spontaneous immune responses by sex</w:t>
      </w:r>
      <w:r w:rsidR="004059A2">
        <w:rPr>
          <w:rFonts w:asciiTheme="majorBidi" w:hAnsiTheme="majorBidi" w:cstheme="majorBidi"/>
          <w:szCs w:val="24"/>
        </w:rPr>
        <w:t xml:space="preserve"> (</w:t>
      </w:r>
      <w:r w:rsidR="004059A2" w:rsidRPr="00090820">
        <w:rPr>
          <w:rFonts w:asciiTheme="majorBidi" w:hAnsiTheme="majorBidi" w:cstheme="majorBidi"/>
          <w:b/>
          <w:bCs/>
          <w:szCs w:val="24"/>
        </w:rPr>
        <w:t>Table S3</w:t>
      </w:r>
      <w:r w:rsidR="004059A2">
        <w:rPr>
          <w:rFonts w:asciiTheme="majorBidi" w:hAnsiTheme="majorBidi" w:cstheme="majorBidi"/>
          <w:szCs w:val="24"/>
        </w:rPr>
        <w:t>), based on well-supported epidemiological evidence</w:t>
      </w:r>
      <w:r w:rsidRPr="00B567E6">
        <w:rPr>
          <w:rFonts w:asciiTheme="majorBidi" w:hAnsiTheme="majorBidi" w:cstheme="majorBidi"/>
          <w:szCs w:val="24"/>
        </w:rPr>
        <w:t xml:space="preserve"> </w:t>
      </w:r>
      <w:r w:rsidRPr="00B567E6">
        <w:rPr>
          <w:rFonts w:asciiTheme="majorBidi" w:hAnsiTheme="majorBidi" w:cstheme="majorBidi"/>
          <w:szCs w:val="24"/>
        </w:rPr>
        <w:fldChar w:fldCharType="begin"/>
      </w:r>
      <w:r w:rsidRPr="00B567E6">
        <w:rPr>
          <w:rFonts w:asciiTheme="majorBidi" w:hAnsiTheme="majorBidi" w:cstheme="majorBidi"/>
          <w:szCs w:val="24"/>
        </w:rPr>
        <w:instrText xml:space="preserve"> ADDIN EN.CITE &lt;EndNote&gt;&lt;Cite&gt;&lt;Author&gt;Micallef&lt;/Author&gt;&lt;Year&gt;2006&lt;/Year&gt;&lt;RecNum&gt;530&lt;/RecNum&gt;&lt;DisplayText&gt;[6]&lt;/DisplayText&gt;&lt;record&gt;&lt;rec-number&gt;530&lt;/rec-number&gt;&lt;foreign-keys&gt;&lt;key app="EN" db-id="t5arewf99ss5a2e5faxxf0tge22w2zsd5rvd" timestamp="1591242090"&gt;530&lt;/key&gt;&lt;/foreign-keys&gt;&lt;ref-type name="Journal Article"&gt;17&lt;/ref-type&gt;&lt;contributors&gt;&lt;authors&gt;&lt;author&gt;Micallef, J. M.&lt;/author&gt;&lt;author&gt;Kaldor, J. M.&lt;/author&gt;&lt;author&gt;Dore, G. J.&lt;/author&gt;&lt;/authors&gt;&lt;/contributors&gt;&lt;auth-address&gt;National Centre in HIV Epidemiology and Clinical Research, The University of New South Wales, Darlinghurst, Sydney, NSW, Australia.&lt;/auth-address&gt;&lt;titles&gt;&lt;title&gt;Spontaneous viral clearance following acute hepatitis C infection: a systematic review of longitudinal studies&lt;/title&gt;&lt;secondary-title&gt;J Viral Hepat&lt;/secondary-title&gt;&lt;/titles&gt;&lt;periodical&gt;&lt;full-title&gt;J Viral Hepat&lt;/full-title&gt;&lt;/periodical&gt;&lt;pages&gt;34-41&lt;/pages&gt;&lt;volume&gt;13&lt;/volume&gt;&lt;number&gt;1&lt;/number&gt;&lt;edition&gt;2005/12/21&lt;/edition&gt;&lt;keywords&gt;&lt;keyword&gt;Adult&lt;/keyword&gt;&lt;keyword&gt;Female&lt;/keyword&gt;&lt;keyword&gt;Hepacivirus/*growth &amp;amp; development&lt;/keyword&gt;&lt;keyword&gt;Hepatitis C/*virology&lt;/keyword&gt;&lt;keyword&gt;Humans&lt;/keyword&gt;&lt;keyword&gt;Male&lt;/keyword&gt;&lt;keyword&gt;Middle Aged&lt;/keyword&gt;&lt;keyword&gt;Viral Load&lt;/keyword&gt;&lt;/keywords&gt;&lt;dates&gt;&lt;year&gt;2006&lt;/year&gt;&lt;pub-dates&gt;&lt;date&gt;Jan&lt;/date&gt;&lt;/pub-dates&gt;&lt;/dates&gt;&lt;isbn&gt;1352-0504 (Print)&amp;#xD;1352-0504 (Linking)&lt;/isbn&gt;&lt;accession-num&gt;16364080&lt;/accession-num&gt;&lt;urls&gt;&lt;related-urls&gt;&lt;url&gt;https://www.ncbi.nlm.nih.gov/pubmed/16364080&lt;/url&gt;&lt;/related-urls&gt;&lt;/urls&gt;&lt;electronic-resource-num&gt;10.1111/j.1365-2893.2005.00651.x&lt;/electronic-resource-num&gt;&lt;/record&gt;&lt;/Cite&gt;&lt;/EndNote&gt;</w:instrText>
      </w:r>
      <w:r w:rsidRPr="00B567E6">
        <w:rPr>
          <w:rFonts w:asciiTheme="majorBidi" w:hAnsiTheme="majorBidi" w:cstheme="majorBidi"/>
          <w:szCs w:val="24"/>
        </w:rPr>
        <w:fldChar w:fldCharType="separate"/>
      </w:r>
      <w:r w:rsidRPr="00B567E6">
        <w:rPr>
          <w:rFonts w:asciiTheme="majorBidi" w:hAnsiTheme="majorBidi" w:cstheme="majorBidi"/>
          <w:noProof/>
          <w:szCs w:val="24"/>
        </w:rPr>
        <w:t>[6]</w:t>
      </w:r>
      <w:r w:rsidRPr="00B567E6">
        <w:rPr>
          <w:rFonts w:asciiTheme="majorBidi" w:hAnsiTheme="majorBidi" w:cstheme="majorBidi"/>
          <w:szCs w:val="24"/>
        </w:rPr>
        <w:fldChar w:fldCharType="end"/>
      </w:r>
      <w:r w:rsidRPr="00B567E6">
        <w:rPr>
          <w:rFonts w:asciiTheme="majorBidi" w:hAnsiTheme="majorBidi" w:cstheme="majorBidi"/>
          <w:szCs w:val="24"/>
        </w:rPr>
        <w:t xml:space="preserve">. Other infection values and assumptions are described in detail in </w:t>
      </w:r>
      <w:r w:rsidRPr="00B567E6">
        <w:rPr>
          <w:rFonts w:asciiTheme="majorBidi" w:hAnsiTheme="majorBidi" w:cstheme="majorBidi"/>
          <w:b/>
          <w:bCs/>
          <w:szCs w:val="24"/>
        </w:rPr>
        <w:t>Table S2</w:t>
      </w:r>
      <w:r w:rsidR="004059A2">
        <w:rPr>
          <w:rFonts w:asciiTheme="majorBidi" w:hAnsiTheme="majorBidi" w:cstheme="majorBidi"/>
          <w:b/>
          <w:bCs/>
          <w:szCs w:val="24"/>
        </w:rPr>
        <w:t xml:space="preserve"> and S3</w:t>
      </w:r>
      <w:r w:rsidRPr="00B567E6">
        <w:rPr>
          <w:rFonts w:asciiTheme="majorBidi" w:hAnsiTheme="majorBidi" w:cstheme="majorBidi"/>
          <w:szCs w:val="24"/>
        </w:rPr>
        <w:t xml:space="preserve">. </w:t>
      </w:r>
    </w:p>
    <w:p w14:paraId="19741B14" w14:textId="77777777" w:rsidR="00D830E6" w:rsidRPr="00B567E6" w:rsidRDefault="00D830E6" w:rsidP="00D830E6">
      <w:pPr>
        <w:spacing w:line="480" w:lineRule="auto"/>
        <w:jc w:val="both"/>
        <w:rPr>
          <w:rFonts w:asciiTheme="majorBidi" w:hAnsiTheme="majorBidi" w:cstheme="majorBidi"/>
          <w:b/>
          <w:szCs w:val="24"/>
        </w:rPr>
      </w:pPr>
    </w:p>
    <w:p w14:paraId="163F91DB" w14:textId="77777777" w:rsidR="00D830E6" w:rsidRPr="00B567E6" w:rsidRDefault="00D830E6" w:rsidP="00D830E6">
      <w:pPr>
        <w:spacing w:line="480" w:lineRule="auto"/>
        <w:jc w:val="both"/>
        <w:rPr>
          <w:rFonts w:asciiTheme="majorBidi" w:hAnsiTheme="majorBidi" w:cstheme="majorBidi"/>
          <w:b/>
          <w:szCs w:val="24"/>
        </w:rPr>
      </w:pPr>
      <w:r w:rsidRPr="00B567E6">
        <w:rPr>
          <w:rFonts w:asciiTheme="majorBidi" w:hAnsiTheme="majorBidi" w:cstheme="majorBidi"/>
          <w:b/>
          <w:szCs w:val="24"/>
        </w:rPr>
        <w:t xml:space="preserve">D. </w:t>
      </w:r>
      <w:proofErr w:type="spellStart"/>
      <w:r w:rsidRPr="00B567E6">
        <w:rPr>
          <w:rFonts w:asciiTheme="majorBidi" w:hAnsiTheme="majorBidi" w:cstheme="majorBidi"/>
          <w:b/>
          <w:szCs w:val="24"/>
        </w:rPr>
        <w:t>HepCEP</w:t>
      </w:r>
      <w:proofErr w:type="spellEnd"/>
      <w:r w:rsidRPr="00B567E6">
        <w:rPr>
          <w:rFonts w:asciiTheme="majorBidi" w:hAnsiTheme="majorBidi" w:cstheme="majorBidi"/>
          <w:b/>
          <w:szCs w:val="24"/>
        </w:rPr>
        <w:t xml:space="preserve"> Model validation</w:t>
      </w:r>
    </w:p>
    <w:p w14:paraId="1FCB2BE4" w14:textId="77777777" w:rsidR="00D830E6" w:rsidRPr="00B567E6" w:rsidRDefault="00D830E6" w:rsidP="00D830E6">
      <w:pPr>
        <w:spacing w:line="480" w:lineRule="auto"/>
        <w:jc w:val="both"/>
        <w:rPr>
          <w:rFonts w:asciiTheme="majorBidi" w:hAnsiTheme="majorBidi" w:cstheme="majorBidi"/>
          <w:szCs w:val="24"/>
        </w:rPr>
      </w:pPr>
      <w:proofErr w:type="spellStart"/>
      <w:r w:rsidRPr="00B567E6">
        <w:rPr>
          <w:rFonts w:asciiTheme="majorBidi" w:hAnsiTheme="majorBidi" w:cstheme="majorBidi"/>
          <w:szCs w:val="24"/>
        </w:rPr>
        <w:t>HepCEP</w:t>
      </w:r>
      <w:proofErr w:type="spellEnd"/>
      <w:r w:rsidRPr="00B567E6">
        <w:rPr>
          <w:rFonts w:asciiTheme="majorBidi" w:hAnsiTheme="majorBidi" w:cstheme="majorBidi"/>
          <w:szCs w:val="24"/>
        </w:rPr>
        <w:t xml:space="preserve"> was previously validated and results showed high concordance, i.e., the predicted and actual values match within 2% overall for HCV prevalence </w:t>
      </w:r>
      <w:r w:rsidRPr="00B567E6">
        <w:rPr>
          <w:rFonts w:asciiTheme="majorBidi" w:hAnsiTheme="majorBidi" w:cstheme="majorBidi"/>
          <w:szCs w:val="24"/>
        </w:rPr>
        <w:fldChar w:fldCharType="begin">
          <w:fldData xml:space="preserve">PEVuZE5vdGU+PENpdGU+PEF1dGhvcj5HdXRmcmFpbmQ8L0F1dGhvcj48WWVhcj4yMDE1PC9ZZWFy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</w:fldData>
        </w:fldChar>
      </w:r>
      <w:r w:rsidRPr="00B567E6">
        <w:rPr>
          <w:rFonts w:asciiTheme="majorBidi" w:hAnsiTheme="majorBidi" w:cstheme="majorBidi"/>
          <w:szCs w:val="24"/>
        </w:rPr>
        <w:instrText xml:space="preserve"> ADDIN EN.CITE </w:instrText>
      </w:r>
      <w:r w:rsidRPr="00B567E6">
        <w:rPr>
          <w:rFonts w:asciiTheme="majorBidi" w:hAnsiTheme="majorBidi" w:cstheme="majorBidi"/>
          <w:szCs w:val="24"/>
        </w:rPr>
        <w:fldChar w:fldCharType="begin">
          <w:fldData xml:space="preserve">PEVuZE5vdGU+PENpdGU+PEF1dGhvcj5HdXRmcmFpbmQ8L0F1dGhvcj48WWVhcj4yMDE1PC9ZZWFy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</w:fldData>
        </w:fldChar>
      </w:r>
      <w:r w:rsidRPr="00B567E6">
        <w:rPr>
          <w:rFonts w:asciiTheme="majorBidi" w:hAnsiTheme="majorBidi" w:cstheme="majorBidi"/>
          <w:szCs w:val="24"/>
        </w:rPr>
        <w:instrText xml:space="preserve"> ADDIN EN.CITE.DATA </w:instrText>
      </w:r>
      <w:r w:rsidRPr="00B567E6">
        <w:rPr>
          <w:rFonts w:asciiTheme="majorBidi" w:hAnsiTheme="majorBidi" w:cstheme="majorBidi"/>
          <w:szCs w:val="24"/>
        </w:rPr>
      </w:r>
      <w:r w:rsidRPr="00B567E6">
        <w:rPr>
          <w:rFonts w:asciiTheme="majorBidi" w:hAnsiTheme="majorBidi" w:cstheme="majorBidi"/>
          <w:szCs w:val="24"/>
        </w:rPr>
        <w:fldChar w:fldCharType="end"/>
      </w:r>
      <w:r w:rsidRPr="00B567E6">
        <w:rPr>
          <w:rFonts w:asciiTheme="majorBidi" w:hAnsiTheme="majorBidi" w:cstheme="majorBidi"/>
          <w:szCs w:val="24"/>
        </w:rPr>
      </w:r>
      <w:r w:rsidRPr="00B567E6">
        <w:rPr>
          <w:rFonts w:asciiTheme="majorBidi" w:hAnsiTheme="majorBidi" w:cstheme="majorBidi"/>
          <w:szCs w:val="24"/>
        </w:rPr>
        <w:fldChar w:fldCharType="separate"/>
      </w:r>
      <w:r w:rsidRPr="00B567E6">
        <w:rPr>
          <w:rFonts w:asciiTheme="majorBidi" w:hAnsiTheme="majorBidi" w:cstheme="majorBidi"/>
          <w:noProof/>
          <w:szCs w:val="24"/>
        </w:rPr>
        <w:t>[3]</w:t>
      </w:r>
      <w:r w:rsidRPr="00B567E6">
        <w:rPr>
          <w:rFonts w:asciiTheme="majorBidi" w:hAnsiTheme="majorBidi" w:cstheme="majorBidi"/>
          <w:szCs w:val="24"/>
        </w:rPr>
        <w:fldChar w:fldCharType="end"/>
      </w:r>
      <w:r w:rsidRPr="00B567E6">
        <w:rPr>
          <w:rFonts w:asciiTheme="majorBidi" w:hAnsiTheme="majorBidi" w:cstheme="majorBidi"/>
          <w:szCs w:val="24"/>
        </w:rPr>
        <w:t xml:space="preserve">. Similarly, data from a 2012-13 network and geographic study </w:t>
      </w:r>
      <w:r w:rsidRPr="00B567E6">
        <w:rPr>
          <w:rFonts w:asciiTheme="majorBidi" w:hAnsiTheme="majorBidi" w:cstheme="majorBidi"/>
          <w:szCs w:val="24"/>
        </w:rPr>
        <w:fldChar w:fldCharType="begin"/>
      </w:r>
      <w:r w:rsidRPr="00B567E6">
        <w:rPr>
          <w:rFonts w:asciiTheme="majorBidi" w:hAnsiTheme="majorBidi" w:cstheme="majorBidi"/>
          <w:szCs w:val="24"/>
        </w:rPr>
        <w:instrText xml:space="preserve"> ADDIN EN.CITE &lt;EndNote&gt;&lt;Cite&gt;&lt;Author&gt;Boodram&lt;/Author&gt;&lt;Year&gt;2015&lt;/Year&gt;&lt;RecNum&gt;389&lt;/RecNum&gt;&lt;DisplayText&gt;[7]&lt;/DisplayText&gt;&lt;record&gt;&lt;rec-number&gt;389&lt;/rec-number&gt;&lt;foreign-keys&gt;&lt;key app="EN" db-id="t5arewf99ss5a2e5faxxf0tge22w2zsd5rvd" timestamp="0"&gt;389&lt;/key&gt;&lt;/foreign-keys&gt;&lt;ref-type name="Journal Article"&gt;17&lt;/ref-type&gt;&lt;contributors&gt;&lt;authors&gt;&lt;author&gt;Boodram, B.&lt;/author&gt;&lt;author&gt;Mackesy-Amiti, M. E.&lt;/author&gt;&lt;author&gt;Latkin, C.&lt;/author&gt;&lt;/authors&gt;&lt;/contributors&gt;&lt;auth-address&gt;Division of Epidemiology and Biostatistics, School of Public Health, University of Illinois at Chicago, 1603 West Taylor Street, M/C 923, Chicago, IL, 60612, USA. Electronic address: bboodram@uic.edu.&amp;#xD;Division of Epidemiology and Biostatistics, School of Public Health, University of Illinois at Chicago, 1603 West Taylor Street, M/C 923, Chicago, IL, 60612, USA. Electronic address: mmamiti@uic.edu.&amp;#xD;Department of Epidemiology &amp;amp; Department of Health, Behavior and Society, Bloomberg School of Public Health, Johns Hopkins University, 624 N, Broadway, Hampton House 737, Baltimore, MD 21205, USA. Electronic address: carl_latkin@jhu.edu.&lt;/auth-address&gt;&lt;titles&gt;&lt;title&gt;The role of social networks and geography on risky injection behaviors of young persons who inject drugs&lt;/title&gt;&lt;secondary-title&gt;Drug Alcohol Depend&lt;/secondary-title&gt;&lt;/titles&gt;&lt;periodical&gt;&lt;full-title&gt;Drug Alcohol Depend&lt;/full-title&gt;&lt;/periodical&gt;&lt;pages&gt;229-235&lt;/pages&gt;&lt;volume&gt;154&lt;/volume&gt;&lt;keywords&gt;&lt;keyword&gt;Homeless&lt;/keyword&gt;&lt;keyword&gt;Injection networks&lt;/keyword&gt;&lt;keyword&gt;Persons who inject drugs&lt;/keyword&gt;&lt;keyword&gt;Syringe sharing&lt;/keyword&gt;&lt;keyword&gt;Transient&lt;/keyword&gt;&lt;keyword&gt;Young&lt;/keyword&gt;&lt;/keywords&gt;&lt;dates&gt;&lt;year&gt;2015&lt;/year&gt;&lt;pub-dates&gt;&lt;date&gt;Sep 1&lt;/date&gt;&lt;/pub-dates&gt;&lt;/dates&gt;&lt;isbn&gt;1879-0046 (Electronic)&amp;#xD;0376-8716 (Linking)&lt;/isbn&gt;&lt;accession-num&gt;26169447&lt;/accession-num&gt;&lt;urls&gt;&lt;related-urls&gt;&lt;url&gt;http://www.ncbi.nlm.nih.gov/pubmed/26169447&lt;/url&gt;&lt;/related-urls&gt;&lt;/urls&gt;&lt;electronic-resource-num&gt;10.1016/j.drugalcdep.2015.06.042&lt;/electronic-resource-num&gt;&lt;/record&gt;&lt;/Cite&gt;&lt;/EndNote&gt;</w:instrText>
      </w:r>
      <w:r w:rsidRPr="00B567E6">
        <w:rPr>
          <w:rFonts w:asciiTheme="majorBidi" w:hAnsiTheme="majorBidi" w:cstheme="majorBidi"/>
          <w:szCs w:val="24"/>
        </w:rPr>
        <w:fldChar w:fldCharType="separate"/>
      </w:r>
      <w:r w:rsidRPr="00B567E6">
        <w:rPr>
          <w:rFonts w:asciiTheme="majorBidi" w:hAnsiTheme="majorBidi" w:cstheme="majorBidi"/>
          <w:noProof/>
          <w:szCs w:val="24"/>
        </w:rPr>
        <w:t>[7]</w:t>
      </w:r>
      <w:r w:rsidRPr="00B567E6">
        <w:rPr>
          <w:rFonts w:asciiTheme="majorBidi" w:hAnsiTheme="majorBidi" w:cstheme="majorBidi"/>
          <w:szCs w:val="24"/>
        </w:rPr>
        <w:fldChar w:fldCharType="end"/>
      </w:r>
      <w:r w:rsidRPr="00B567E6">
        <w:rPr>
          <w:rFonts w:asciiTheme="majorBidi" w:hAnsiTheme="majorBidi" w:cstheme="majorBidi"/>
          <w:szCs w:val="24"/>
        </w:rPr>
        <w:t xml:space="preserve"> of 164 PWID ages 18-30 and their drug-using network members, was used to calibrate and validate the network formation process. The simulated and actual networks matched closely with an average error of only 1.3% </w:t>
      </w:r>
      <w:r w:rsidRPr="00B567E6">
        <w:rPr>
          <w:rFonts w:asciiTheme="majorBidi" w:hAnsiTheme="majorBidi" w:cstheme="majorBidi"/>
          <w:szCs w:val="24"/>
        </w:rPr>
        <w:fldChar w:fldCharType="begin">
          <w:fldData xml:space="preserve">PEVuZE5vdGU+PENpdGU+PEF1dGhvcj5HdXRmcmFpbmQ8L0F1dGhvcj48WWVhcj4yMDE1PC9ZZWFy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</w:fldData>
        </w:fldChar>
      </w:r>
      <w:r w:rsidRPr="00B567E6">
        <w:rPr>
          <w:rFonts w:asciiTheme="majorBidi" w:hAnsiTheme="majorBidi" w:cstheme="majorBidi"/>
          <w:szCs w:val="24"/>
        </w:rPr>
        <w:instrText xml:space="preserve"> ADDIN EN.CITE </w:instrText>
      </w:r>
      <w:r w:rsidRPr="00B567E6">
        <w:rPr>
          <w:rFonts w:asciiTheme="majorBidi" w:hAnsiTheme="majorBidi" w:cstheme="majorBidi"/>
          <w:szCs w:val="24"/>
        </w:rPr>
        <w:fldChar w:fldCharType="begin">
          <w:fldData xml:space="preserve">PEVuZE5vdGU+PENpdGU+PEF1dGhvcj5HdXRmcmFpbmQ8L0F1dGhvcj48WWVhcj4yMDE1PC9ZZWFy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</w:fldData>
        </w:fldChar>
      </w:r>
      <w:r w:rsidRPr="00B567E6">
        <w:rPr>
          <w:rFonts w:asciiTheme="majorBidi" w:hAnsiTheme="majorBidi" w:cstheme="majorBidi"/>
          <w:szCs w:val="24"/>
        </w:rPr>
        <w:instrText xml:space="preserve"> ADDIN EN.CITE.DATA </w:instrText>
      </w:r>
      <w:r w:rsidRPr="00B567E6">
        <w:rPr>
          <w:rFonts w:asciiTheme="majorBidi" w:hAnsiTheme="majorBidi" w:cstheme="majorBidi"/>
          <w:szCs w:val="24"/>
        </w:rPr>
      </w:r>
      <w:r w:rsidRPr="00B567E6">
        <w:rPr>
          <w:rFonts w:asciiTheme="majorBidi" w:hAnsiTheme="majorBidi" w:cstheme="majorBidi"/>
          <w:szCs w:val="24"/>
        </w:rPr>
        <w:fldChar w:fldCharType="end"/>
      </w:r>
      <w:r w:rsidRPr="00B567E6">
        <w:rPr>
          <w:rFonts w:asciiTheme="majorBidi" w:hAnsiTheme="majorBidi" w:cstheme="majorBidi"/>
          <w:szCs w:val="24"/>
        </w:rPr>
      </w:r>
      <w:r w:rsidRPr="00B567E6">
        <w:rPr>
          <w:rFonts w:asciiTheme="majorBidi" w:hAnsiTheme="majorBidi" w:cstheme="majorBidi"/>
          <w:szCs w:val="24"/>
        </w:rPr>
        <w:fldChar w:fldCharType="separate"/>
      </w:r>
      <w:r w:rsidRPr="00B567E6">
        <w:rPr>
          <w:rFonts w:asciiTheme="majorBidi" w:hAnsiTheme="majorBidi" w:cstheme="majorBidi"/>
          <w:noProof/>
          <w:szCs w:val="24"/>
        </w:rPr>
        <w:t>[3]</w:t>
      </w:r>
      <w:r w:rsidRPr="00B567E6">
        <w:rPr>
          <w:rFonts w:asciiTheme="majorBidi" w:hAnsiTheme="majorBidi" w:cstheme="majorBidi"/>
          <w:szCs w:val="24"/>
        </w:rPr>
        <w:fldChar w:fldCharType="end"/>
      </w:r>
      <w:r w:rsidRPr="00B567E6">
        <w:rPr>
          <w:rFonts w:asciiTheme="majorBidi" w:hAnsiTheme="majorBidi" w:cstheme="majorBidi"/>
          <w:szCs w:val="24"/>
        </w:rPr>
        <w:t xml:space="preserve">. </w:t>
      </w:r>
    </w:p>
    <w:p w14:paraId="505F9F8C" w14:textId="77777777" w:rsidR="00D830E6" w:rsidRPr="00B567E6" w:rsidRDefault="00D830E6" w:rsidP="00D830E6">
      <w:pPr>
        <w:pStyle w:val="Caption"/>
        <w:spacing w:line="480" w:lineRule="auto"/>
        <w:rPr>
          <w:rFonts w:asciiTheme="majorBidi" w:hAnsiTheme="majorBidi" w:cstheme="majorBidi"/>
          <w:i/>
          <w:iCs/>
          <w:sz w:val="24"/>
          <w:szCs w:val="24"/>
        </w:rPr>
      </w:pPr>
      <w:r w:rsidRPr="00B567E6">
        <w:rPr>
          <w:rFonts w:asciiTheme="majorBidi" w:hAnsiTheme="majorBidi" w:cstheme="majorBidi"/>
          <w:sz w:val="24"/>
          <w:szCs w:val="24"/>
        </w:rPr>
        <w:t>Cited references in above section A-D.</w:t>
      </w:r>
    </w:p>
    <w:p w14:paraId="7F788FE7" w14:textId="77777777" w:rsidR="00D830E6" w:rsidRPr="00B567E6" w:rsidRDefault="00D830E6" w:rsidP="00D830E6">
      <w:pPr>
        <w:pStyle w:val="EndNoteBibliography"/>
        <w:spacing w:after="0"/>
        <w:rPr>
          <w:rFonts w:asciiTheme="majorBidi" w:hAnsiTheme="majorBidi" w:cstheme="majorBidi"/>
          <w:sz w:val="24"/>
          <w:szCs w:val="24"/>
        </w:rPr>
      </w:pPr>
      <w:r w:rsidRPr="00B567E6">
        <w:rPr>
          <w:rFonts w:asciiTheme="majorBidi" w:hAnsiTheme="majorBidi" w:cstheme="majorBidi"/>
          <w:iCs/>
          <w:sz w:val="24"/>
          <w:szCs w:val="24"/>
        </w:rPr>
        <w:fldChar w:fldCharType="begin"/>
      </w:r>
      <w:r w:rsidRPr="00B567E6">
        <w:rPr>
          <w:rFonts w:asciiTheme="majorBidi" w:hAnsiTheme="majorBidi" w:cstheme="majorBidi"/>
          <w:iCs/>
          <w:sz w:val="24"/>
          <w:szCs w:val="24"/>
        </w:rPr>
        <w:instrText xml:space="preserve"> ADDIN EN.REFLIST </w:instrText>
      </w:r>
      <w:r w:rsidRPr="00B567E6">
        <w:rPr>
          <w:rFonts w:asciiTheme="majorBidi" w:hAnsiTheme="majorBidi" w:cstheme="majorBidi"/>
          <w:iCs/>
          <w:sz w:val="24"/>
          <w:szCs w:val="24"/>
        </w:rPr>
        <w:fldChar w:fldCharType="separate"/>
      </w:r>
      <w:r w:rsidRPr="00B567E6">
        <w:rPr>
          <w:rFonts w:asciiTheme="majorBidi" w:hAnsiTheme="majorBidi" w:cstheme="majorBidi"/>
          <w:sz w:val="24"/>
          <w:szCs w:val="24"/>
        </w:rPr>
        <w:t>1.</w:t>
      </w:r>
      <w:r w:rsidRPr="00B567E6">
        <w:rPr>
          <w:rFonts w:asciiTheme="majorBidi" w:hAnsiTheme="majorBidi" w:cstheme="majorBidi"/>
          <w:sz w:val="24"/>
          <w:szCs w:val="24"/>
        </w:rPr>
        <w:tab/>
        <w:t>Boodram B, Mackesy-Amiti ME, Khanna A, Brickman B, Dahari H, Ozik J. People who inject drugs in metropolitan Chicago: A meta-analysis of data from 1997-2017 to inform interventions and computational modeling toward hepatitis C microelimination. PLoS One. 2022;17(1):e0248850.</w:t>
      </w:r>
    </w:p>
    <w:p w14:paraId="4F358D26" w14:textId="77777777" w:rsidR="00D830E6" w:rsidRPr="00B567E6" w:rsidRDefault="00D830E6" w:rsidP="00D830E6">
      <w:pPr>
        <w:pStyle w:val="EndNoteBibliography"/>
        <w:spacing w:after="0"/>
        <w:rPr>
          <w:rFonts w:asciiTheme="majorBidi" w:hAnsiTheme="majorBidi" w:cstheme="majorBidi"/>
          <w:sz w:val="24"/>
          <w:szCs w:val="24"/>
        </w:rPr>
      </w:pPr>
      <w:r w:rsidRPr="00B567E6">
        <w:rPr>
          <w:rFonts w:asciiTheme="majorBidi" w:hAnsiTheme="majorBidi" w:cstheme="majorBidi"/>
          <w:sz w:val="24"/>
          <w:szCs w:val="24"/>
        </w:rPr>
        <w:t>2.</w:t>
      </w:r>
      <w:r w:rsidRPr="00B567E6">
        <w:rPr>
          <w:rFonts w:asciiTheme="majorBidi" w:hAnsiTheme="majorBidi" w:cstheme="majorBidi"/>
          <w:sz w:val="24"/>
          <w:szCs w:val="24"/>
        </w:rPr>
        <w:tab/>
        <w:t>Tempalski B, Pouget ER, Cleland CM, Brady JE, Cooper HL, Hall HI, Lansky A, West BS, Friedman SR. Trends in the population prevalence of people who inject drugs in US metropolitan areas 1992-2007. PLoS One. 2013;8(6):e64789.</w:t>
      </w:r>
    </w:p>
    <w:p w14:paraId="5474CAF0" w14:textId="77777777" w:rsidR="00D830E6" w:rsidRPr="00B567E6" w:rsidRDefault="00D830E6" w:rsidP="00D830E6">
      <w:pPr>
        <w:pStyle w:val="EndNoteBibliography"/>
        <w:spacing w:after="0"/>
        <w:rPr>
          <w:rFonts w:asciiTheme="majorBidi" w:hAnsiTheme="majorBidi" w:cstheme="majorBidi"/>
          <w:sz w:val="24"/>
          <w:szCs w:val="24"/>
        </w:rPr>
      </w:pPr>
      <w:r w:rsidRPr="00B567E6">
        <w:rPr>
          <w:rFonts w:asciiTheme="majorBidi" w:hAnsiTheme="majorBidi" w:cstheme="majorBidi"/>
          <w:sz w:val="24"/>
          <w:szCs w:val="24"/>
        </w:rPr>
        <w:t>3.</w:t>
      </w:r>
      <w:r w:rsidRPr="00B567E6">
        <w:rPr>
          <w:rFonts w:asciiTheme="majorBidi" w:hAnsiTheme="majorBidi" w:cstheme="majorBidi"/>
          <w:sz w:val="24"/>
          <w:szCs w:val="24"/>
        </w:rPr>
        <w:tab/>
        <w:t>Gutfraind A, Boodram B, Prachand N, Hailegiorgis A, Dahari H, Major ME. Agent-Based Model Forecasts Aging of the Population of People Who Inject Drugs in Metropolitan Chicago and Changing Prevalence of Hepatitis C Infections. PLoS One. 2015;10(9):e0137993.</w:t>
      </w:r>
    </w:p>
    <w:p w14:paraId="1F9A34C1" w14:textId="77777777" w:rsidR="00D830E6" w:rsidRPr="00B567E6" w:rsidRDefault="00D830E6" w:rsidP="00D830E6">
      <w:pPr>
        <w:pStyle w:val="EndNoteBibliography"/>
        <w:spacing w:after="0"/>
        <w:rPr>
          <w:rFonts w:asciiTheme="majorBidi" w:hAnsiTheme="majorBidi" w:cstheme="majorBidi"/>
          <w:sz w:val="24"/>
          <w:szCs w:val="24"/>
        </w:rPr>
      </w:pPr>
      <w:r w:rsidRPr="00B567E6">
        <w:rPr>
          <w:rFonts w:asciiTheme="majorBidi" w:hAnsiTheme="majorBidi" w:cstheme="majorBidi"/>
          <w:sz w:val="24"/>
          <w:szCs w:val="24"/>
        </w:rPr>
        <w:t>4.</w:t>
      </w:r>
      <w:r w:rsidRPr="00B567E6">
        <w:rPr>
          <w:rFonts w:asciiTheme="majorBidi" w:hAnsiTheme="majorBidi" w:cstheme="majorBidi"/>
          <w:sz w:val="24"/>
          <w:szCs w:val="24"/>
        </w:rPr>
        <w:tab/>
        <w:t>Boodram B, Hotton AL, Shekhtman L, Gutfraind A, Dahari H. High-Risk Geographic Mobility Patterns among Young Urban and Suburban Persons who Inject Drugs and their Injection Network Members. J Urban Health. 2018;95(1):71-82.</w:t>
      </w:r>
    </w:p>
    <w:p w14:paraId="79E6823D" w14:textId="77777777" w:rsidR="00D830E6" w:rsidRPr="00B567E6" w:rsidRDefault="00D830E6" w:rsidP="00D830E6">
      <w:pPr>
        <w:pStyle w:val="EndNoteBibliography"/>
        <w:spacing w:after="0"/>
        <w:rPr>
          <w:rFonts w:asciiTheme="majorBidi" w:hAnsiTheme="majorBidi" w:cstheme="majorBidi"/>
          <w:sz w:val="24"/>
          <w:szCs w:val="24"/>
        </w:rPr>
      </w:pPr>
      <w:r w:rsidRPr="00B567E6">
        <w:rPr>
          <w:rFonts w:asciiTheme="majorBidi" w:hAnsiTheme="majorBidi" w:cstheme="majorBidi"/>
          <w:sz w:val="24"/>
          <w:szCs w:val="24"/>
        </w:rPr>
        <w:t>5.</w:t>
      </w:r>
      <w:r w:rsidRPr="00B567E6">
        <w:rPr>
          <w:rFonts w:asciiTheme="majorBidi" w:hAnsiTheme="majorBidi" w:cstheme="majorBidi"/>
          <w:sz w:val="24"/>
          <w:szCs w:val="24"/>
        </w:rPr>
        <w:tab/>
        <w:t>Tatara E, Gutfraind A, Collier NT, Echevarria D, Cotler SJ, Major ME, Ozik J, Dahari H, Boodram B. Modeling hepatitis C micro-elimination among people who inject drugs with direct-acting antivirals in metropolitan Chicago. PLoS One. 2022;17(3):e0264983.</w:t>
      </w:r>
    </w:p>
    <w:p w14:paraId="1B1F4BDC" w14:textId="77777777" w:rsidR="00D830E6" w:rsidRPr="00B567E6" w:rsidRDefault="00D830E6" w:rsidP="00D830E6">
      <w:pPr>
        <w:pStyle w:val="EndNoteBibliography"/>
        <w:spacing w:after="0"/>
        <w:rPr>
          <w:rFonts w:asciiTheme="majorBidi" w:hAnsiTheme="majorBidi" w:cstheme="majorBidi"/>
          <w:sz w:val="24"/>
          <w:szCs w:val="24"/>
        </w:rPr>
      </w:pPr>
      <w:r w:rsidRPr="00B567E6">
        <w:rPr>
          <w:rFonts w:asciiTheme="majorBidi" w:hAnsiTheme="majorBidi" w:cstheme="majorBidi"/>
          <w:sz w:val="24"/>
          <w:szCs w:val="24"/>
        </w:rPr>
        <w:t>6.</w:t>
      </w:r>
      <w:r w:rsidRPr="00B567E6">
        <w:rPr>
          <w:rFonts w:asciiTheme="majorBidi" w:hAnsiTheme="majorBidi" w:cstheme="majorBidi"/>
          <w:sz w:val="24"/>
          <w:szCs w:val="24"/>
        </w:rPr>
        <w:tab/>
        <w:t>Micallef JM, Kaldor JM, Dore GJ. Spontaneous viral clearance following acute hepatitis C infection: a systematic review of longitudinal studies. J Viral Hepat. 2006;13(1):34-41.</w:t>
      </w:r>
    </w:p>
    <w:p w14:paraId="1AADE767" w14:textId="77777777" w:rsidR="00D830E6" w:rsidRPr="00B567E6" w:rsidRDefault="00D830E6" w:rsidP="00D830E6">
      <w:pPr>
        <w:pStyle w:val="EndNoteBibliography"/>
        <w:rPr>
          <w:rFonts w:asciiTheme="majorBidi" w:hAnsiTheme="majorBidi" w:cstheme="majorBidi"/>
          <w:sz w:val="24"/>
          <w:szCs w:val="24"/>
        </w:rPr>
      </w:pPr>
      <w:r w:rsidRPr="00B567E6">
        <w:rPr>
          <w:rFonts w:asciiTheme="majorBidi" w:hAnsiTheme="majorBidi" w:cstheme="majorBidi"/>
          <w:sz w:val="24"/>
          <w:szCs w:val="24"/>
        </w:rPr>
        <w:t>7.</w:t>
      </w:r>
      <w:r w:rsidRPr="00B567E6">
        <w:rPr>
          <w:rFonts w:asciiTheme="majorBidi" w:hAnsiTheme="majorBidi" w:cstheme="majorBidi"/>
          <w:sz w:val="24"/>
          <w:szCs w:val="24"/>
        </w:rPr>
        <w:tab/>
        <w:t>Boodram B, Mackesy-Amiti ME, Latkin C. The role of social networks and geography on risky injection behaviors of young persons who inject drugs. Drug Alcohol Depend. 2015;154:229-35.</w:t>
      </w:r>
    </w:p>
    <w:p w14:paraId="1C9321E7" w14:textId="77777777" w:rsidR="00D830E6" w:rsidRPr="00B567E6" w:rsidRDefault="00D830E6" w:rsidP="00D830E6">
      <w:pPr>
        <w:pStyle w:val="Caption"/>
        <w:spacing w:line="480" w:lineRule="auto"/>
        <w:rPr>
          <w:rFonts w:asciiTheme="majorBidi" w:hAnsiTheme="majorBidi" w:cstheme="majorBidi"/>
          <w:b w:val="0"/>
          <w:bCs w:val="0"/>
          <w:sz w:val="24"/>
          <w:szCs w:val="24"/>
        </w:rPr>
      </w:pPr>
      <w:r w:rsidRPr="00B567E6">
        <w:rPr>
          <w:rFonts w:asciiTheme="majorBidi" w:hAnsiTheme="majorBidi" w:cstheme="majorBidi"/>
          <w:i/>
          <w:iCs/>
          <w:sz w:val="24"/>
          <w:szCs w:val="24"/>
        </w:rPr>
        <w:fldChar w:fldCharType="end"/>
      </w:r>
      <w:r w:rsidRPr="00B567E6">
        <w:rPr>
          <w:rFonts w:asciiTheme="majorBidi" w:hAnsiTheme="majorBidi" w:cstheme="majorBidi"/>
          <w:sz w:val="24"/>
          <w:szCs w:val="24"/>
        </w:rPr>
        <w:br w:type="page"/>
      </w:r>
    </w:p>
    <w:p w14:paraId="53885955" w14:textId="77777777" w:rsidR="00D830E6" w:rsidRPr="00B567E6" w:rsidRDefault="00D830E6" w:rsidP="00D830E6">
      <w:pPr>
        <w:pStyle w:val="Caption"/>
        <w:keepNext/>
        <w:rPr>
          <w:rFonts w:asciiTheme="majorBidi" w:hAnsiTheme="majorBidi" w:cstheme="majorBidi"/>
          <w:b w:val="0"/>
          <w:bCs w:val="0"/>
          <w:i/>
          <w:iCs/>
          <w:sz w:val="24"/>
          <w:szCs w:val="24"/>
        </w:rPr>
      </w:pPr>
    </w:p>
    <w:tbl>
      <w:tblPr>
        <w:tblStyle w:val="PlainTable2"/>
        <w:tblW w:w="0" w:type="auto"/>
        <w:tblLook w:val="04A0" w:firstRow="1" w:lastRow="0" w:firstColumn="1" w:lastColumn="0" w:noHBand="0" w:noVBand="1"/>
      </w:tblPr>
      <w:tblGrid>
        <w:gridCol w:w="4415"/>
        <w:gridCol w:w="4225"/>
      </w:tblGrid>
      <w:tr w:rsidR="00D830E6" w:rsidRPr="00B567E6" w14:paraId="2FDA692E" w14:textId="77777777" w:rsidTr="009418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dxa"/>
          </w:tcPr>
          <w:p w14:paraId="30D7F77C" w14:textId="77777777" w:rsidR="00D830E6" w:rsidRPr="00B567E6" w:rsidRDefault="00D830E6" w:rsidP="008E15CC">
            <w:pPr>
              <w:spacing w:after="60"/>
              <w:rPr>
                <w:rFonts w:asciiTheme="majorBidi" w:hAnsiTheme="majorBidi" w:cstheme="majorBidi"/>
                <w:bCs w:val="0"/>
                <w:szCs w:val="24"/>
              </w:rPr>
            </w:pPr>
            <w:r w:rsidRPr="00B567E6">
              <w:rPr>
                <w:rFonts w:asciiTheme="majorBidi" w:hAnsiTheme="majorBidi" w:cstheme="majorBidi"/>
                <w:bCs w:val="0"/>
                <w:i/>
                <w:szCs w:val="24"/>
              </w:rPr>
              <w:t>Demographic attributes</w:t>
            </w:r>
          </w:p>
        </w:tc>
        <w:tc>
          <w:tcPr>
            <w:tcW w:w="4225" w:type="dxa"/>
          </w:tcPr>
          <w:p w14:paraId="683E0F36" w14:textId="77777777" w:rsidR="00D830E6" w:rsidRPr="00B567E6" w:rsidRDefault="00D830E6" w:rsidP="008E15CC">
            <w:pPr>
              <w:spacing w:after="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Cs w:val="24"/>
              </w:rPr>
            </w:pPr>
          </w:p>
        </w:tc>
      </w:tr>
      <w:tr w:rsidR="00D830E6" w:rsidRPr="00B567E6" w14:paraId="7C2356A8" w14:textId="77777777" w:rsidTr="00941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dxa"/>
          </w:tcPr>
          <w:p w14:paraId="6901C607" w14:textId="77777777" w:rsidR="00D830E6" w:rsidRPr="00B567E6" w:rsidRDefault="00D830E6" w:rsidP="008E15CC">
            <w:pPr>
              <w:spacing w:after="60"/>
              <w:rPr>
                <w:rFonts w:asciiTheme="majorBidi" w:hAnsiTheme="majorBidi" w:cstheme="majorBidi"/>
                <w:b w:val="0"/>
                <w:bCs w:val="0"/>
                <w:szCs w:val="24"/>
              </w:rPr>
            </w:pPr>
            <w:r w:rsidRPr="00B567E6">
              <w:rPr>
                <w:rFonts w:asciiTheme="majorBidi" w:hAnsiTheme="majorBidi" w:cstheme="majorBidi"/>
                <w:b w:val="0"/>
                <w:bCs w:val="0"/>
                <w:szCs w:val="24"/>
              </w:rPr>
              <w:t>Residence</w:t>
            </w:r>
          </w:p>
        </w:tc>
        <w:tc>
          <w:tcPr>
            <w:tcW w:w="4225" w:type="dxa"/>
          </w:tcPr>
          <w:p w14:paraId="0416DCDA" w14:textId="77777777" w:rsidR="00D830E6" w:rsidRPr="00B567E6" w:rsidRDefault="00D830E6" w:rsidP="008E15CC">
            <w:pPr>
              <w:spacing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sidRPr="00B567E6">
              <w:rPr>
                <w:rFonts w:asciiTheme="majorBidi" w:hAnsiTheme="majorBidi" w:cstheme="majorBidi"/>
                <w:szCs w:val="24"/>
              </w:rPr>
              <w:t>Chicago: 46%; Suburbs: 54%</w:t>
            </w:r>
          </w:p>
        </w:tc>
      </w:tr>
      <w:tr w:rsidR="00D830E6" w:rsidRPr="00B567E6" w14:paraId="00AFF139" w14:textId="77777777" w:rsidTr="009418F4">
        <w:tc>
          <w:tcPr>
            <w:cnfStyle w:val="001000000000" w:firstRow="0" w:lastRow="0" w:firstColumn="1" w:lastColumn="0" w:oddVBand="0" w:evenVBand="0" w:oddHBand="0" w:evenHBand="0" w:firstRowFirstColumn="0" w:firstRowLastColumn="0" w:lastRowFirstColumn="0" w:lastRowLastColumn="0"/>
            <w:tcW w:w="4415" w:type="dxa"/>
          </w:tcPr>
          <w:p w14:paraId="72C06576" w14:textId="77777777" w:rsidR="00D830E6" w:rsidRPr="00B567E6" w:rsidRDefault="00D830E6" w:rsidP="008E15CC">
            <w:pPr>
              <w:spacing w:after="60"/>
              <w:rPr>
                <w:rFonts w:asciiTheme="majorBidi" w:hAnsiTheme="majorBidi" w:cstheme="majorBidi"/>
                <w:b w:val="0"/>
                <w:bCs w:val="0"/>
                <w:szCs w:val="24"/>
              </w:rPr>
            </w:pPr>
            <w:r w:rsidRPr="00B567E6">
              <w:rPr>
                <w:rFonts w:asciiTheme="majorBidi" w:hAnsiTheme="majorBidi" w:cstheme="majorBidi"/>
                <w:b w:val="0"/>
                <w:bCs w:val="0"/>
                <w:szCs w:val="24"/>
              </w:rPr>
              <w:t>Race/ethnicity</w:t>
            </w:r>
          </w:p>
        </w:tc>
        <w:tc>
          <w:tcPr>
            <w:tcW w:w="4225" w:type="dxa"/>
          </w:tcPr>
          <w:p w14:paraId="5A015893" w14:textId="77777777" w:rsidR="00D830E6" w:rsidRPr="00B567E6" w:rsidRDefault="00D830E6" w:rsidP="008E15CC">
            <w:pPr>
              <w:spacing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sidRPr="00B567E6">
              <w:rPr>
                <w:rFonts w:asciiTheme="majorBidi" w:hAnsiTheme="majorBidi" w:cstheme="majorBidi"/>
                <w:szCs w:val="24"/>
              </w:rPr>
              <w:t>Non-Hispanic (NH) white: 58%, Hispanic: 18%; NH-black: 21%; NH-other: 3%</w:t>
            </w:r>
          </w:p>
        </w:tc>
      </w:tr>
      <w:tr w:rsidR="00D830E6" w:rsidRPr="00B567E6" w14:paraId="50D3364F" w14:textId="77777777" w:rsidTr="00941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dxa"/>
          </w:tcPr>
          <w:p w14:paraId="78C5C7CF" w14:textId="77777777" w:rsidR="00D830E6" w:rsidRPr="00B567E6" w:rsidRDefault="00D830E6" w:rsidP="008E15CC">
            <w:pPr>
              <w:spacing w:after="60"/>
              <w:rPr>
                <w:rFonts w:asciiTheme="majorBidi" w:hAnsiTheme="majorBidi" w:cstheme="majorBidi"/>
                <w:b w:val="0"/>
                <w:bCs w:val="0"/>
                <w:szCs w:val="24"/>
              </w:rPr>
            </w:pPr>
            <w:r w:rsidRPr="00B567E6">
              <w:rPr>
                <w:rFonts w:asciiTheme="majorBidi" w:hAnsiTheme="majorBidi" w:cstheme="majorBidi"/>
                <w:b w:val="0"/>
                <w:bCs w:val="0"/>
                <w:szCs w:val="24"/>
              </w:rPr>
              <w:t>Gender</w:t>
            </w:r>
          </w:p>
        </w:tc>
        <w:tc>
          <w:tcPr>
            <w:tcW w:w="4225" w:type="dxa"/>
          </w:tcPr>
          <w:p w14:paraId="568F4191" w14:textId="77777777" w:rsidR="00D830E6" w:rsidRPr="00B567E6" w:rsidRDefault="00D830E6" w:rsidP="008E15CC">
            <w:pPr>
              <w:spacing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sidRPr="00B567E6">
              <w:rPr>
                <w:rFonts w:asciiTheme="majorBidi" w:hAnsiTheme="majorBidi" w:cstheme="majorBidi"/>
                <w:szCs w:val="24"/>
              </w:rPr>
              <w:t>Female: 30%; Male: 70%</w:t>
            </w:r>
          </w:p>
        </w:tc>
      </w:tr>
      <w:tr w:rsidR="00D830E6" w:rsidRPr="00B567E6" w14:paraId="3BDC6028" w14:textId="77777777" w:rsidTr="009418F4">
        <w:tc>
          <w:tcPr>
            <w:cnfStyle w:val="001000000000" w:firstRow="0" w:lastRow="0" w:firstColumn="1" w:lastColumn="0" w:oddVBand="0" w:evenVBand="0" w:oddHBand="0" w:evenHBand="0" w:firstRowFirstColumn="0" w:firstRowLastColumn="0" w:lastRowFirstColumn="0" w:lastRowLastColumn="0"/>
            <w:tcW w:w="4415" w:type="dxa"/>
          </w:tcPr>
          <w:p w14:paraId="51D75E59" w14:textId="77777777" w:rsidR="00D830E6" w:rsidRPr="00B567E6" w:rsidRDefault="00D830E6" w:rsidP="008E15CC">
            <w:pPr>
              <w:spacing w:after="60"/>
              <w:rPr>
                <w:rFonts w:asciiTheme="majorBidi" w:hAnsiTheme="majorBidi" w:cstheme="majorBidi"/>
                <w:b w:val="0"/>
                <w:bCs w:val="0"/>
                <w:szCs w:val="24"/>
              </w:rPr>
            </w:pPr>
            <w:r w:rsidRPr="00B567E6">
              <w:rPr>
                <w:rFonts w:asciiTheme="majorBidi" w:hAnsiTheme="majorBidi" w:cstheme="majorBidi"/>
                <w:b w:val="0"/>
                <w:bCs w:val="0"/>
                <w:szCs w:val="24"/>
              </w:rPr>
              <w:t>Age</w:t>
            </w:r>
          </w:p>
        </w:tc>
        <w:tc>
          <w:tcPr>
            <w:tcW w:w="4225" w:type="dxa"/>
          </w:tcPr>
          <w:p w14:paraId="4E4B5A84" w14:textId="77777777" w:rsidR="00D830E6" w:rsidRPr="00B567E6" w:rsidRDefault="00D830E6" w:rsidP="008E15CC">
            <w:pPr>
              <w:spacing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sidRPr="00B567E6">
              <w:rPr>
                <w:rFonts w:asciiTheme="majorBidi" w:hAnsiTheme="majorBidi" w:cstheme="majorBidi"/>
                <w:szCs w:val="24"/>
              </w:rPr>
              <w:t>Mean: 35.3 years; IQR: 26.1-43.0; Over 30: 59%; Under 30: 41%</w:t>
            </w:r>
          </w:p>
        </w:tc>
      </w:tr>
      <w:tr w:rsidR="00D830E6" w:rsidRPr="00B567E6" w14:paraId="0A792660" w14:textId="77777777" w:rsidTr="00941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dxa"/>
          </w:tcPr>
          <w:p w14:paraId="51763450" w14:textId="77777777" w:rsidR="00D830E6" w:rsidRPr="00B567E6" w:rsidRDefault="00D830E6" w:rsidP="008E15CC">
            <w:pPr>
              <w:spacing w:after="60"/>
              <w:rPr>
                <w:rFonts w:asciiTheme="majorBidi" w:hAnsiTheme="majorBidi" w:cstheme="majorBidi"/>
                <w:b w:val="0"/>
                <w:bCs w:val="0"/>
                <w:szCs w:val="24"/>
              </w:rPr>
            </w:pPr>
            <w:r w:rsidRPr="00B567E6">
              <w:rPr>
                <w:rFonts w:asciiTheme="majorBidi" w:hAnsiTheme="majorBidi" w:cstheme="majorBidi"/>
                <w:b w:val="0"/>
                <w:bCs w:val="0"/>
                <w:szCs w:val="24"/>
              </w:rPr>
              <w:t>HCV infection state</w:t>
            </w:r>
          </w:p>
        </w:tc>
        <w:tc>
          <w:tcPr>
            <w:tcW w:w="4225" w:type="dxa"/>
          </w:tcPr>
          <w:p w14:paraId="3EC1BB80" w14:textId="77777777" w:rsidR="00D830E6" w:rsidRPr="00B567E6" w:rsidRDefault="00D830E6" w:rsidP="008E15CC">
            <w:pPr>
              <w:spacing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sidRPr="00B567E6">
              <w:rPr>
                <w:rFonts w:asciiTheme="majorBidi" w:hAnsiTheme="majorBidi" w:cstheme="majorBidi"/>
                <w:szCs w:val="24"/>
              </w:rPr>
              <w:t xml:space="preserve">Infected (acute or chronic): 30% </w:t>
            </w:r>
          </w:p>
          <w:p w14:paraId="2943008F" w14:textId="77777777" w:rsidR="00D830E6" w:rsidRPr="00B567E6" w:rsidRDefault="00D830E6" w:rsidP="008E15CC">
            <w:pPr>
              <w:spacing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sidRPr="00B567E6">
              <w:rPr>
                <w:rFonts w:asciiTheme="majorBidi" w:hAnsiTheme="majorBidi" w:cstheme="majorBidi"/>
                <w:szCs w:val="24"/>
              </w:rPr>
              <w:t>Recovered (antibody +): 13%</w:t>
            </w:r>
          </w:p>
        </w:tc>
      </w:tr>
      <w:tr w:rsidR="009418F4" w:rsidRPr="00B567E6" w14:paraId="5C8A2E48" w14:textId="77777777" w:rsidTr="009418F4">
        <w:tc>
          <w:tcPr>
            <w:cnfStyle w:val="001000000000" w:firstRow="0" w:lastRow="0" w:firstColumn="1" w:lastColumn="0" w:oddVBand="0" w:evenVBand="0" w:oddHBand="0" w:evenHBand="0" w:firstRowFirstColumn="0" w:firstRowLastColumn="0" w:lastRowFirstColumn="0" w:lastRowLastColumn="0"/>
            <w:tcW w:w="4415" w:type="dxa"/>
          </w:tcPr>
          <w:p w14:paraId="3F17162E" w14:textId="67D933A5" w:rsidR="009418F4" w:rsidRPr="009418F4" w:rsidRDefault="009418F4" w:rsidP="008E15CC">
            <w:pPr>
              <w:spacing w:after="60"/>
              <w:rPr>
                <w:rFonts w:asciiTheme="majorBidi" w:hAnsiTheme="majorBidi" w:cstheme="majorBidi"/>
                <w:b w:val="0"/>
                <w:bCs w:val="0"/>
                <w:szCs w:val="24"/>
              </w:rPr>
            </w:pPr>
          </w:p>
        </w:tc>
        <w:tc>
          <w:tcPr>
            <w:tcW w:w="4225" w:type="dxa"/>
          </w:tcPr>
          <w:p w14:paraId="73BAB3A1" w14:textId="77777777" w:rsidR="009418F4" w:rsidRPr="00B567E6" w:rsidRDefault="009418F4" w:rsidP="008E15CC">
            <w:pPr>
              <w:spacing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p>
        </w:tc>
      </w:tr>
      <w:tr w:rsidR="00D830E6" w:rsidRPr="00B567E6" w14:paraId="2F2BB81D" w14:textId="77777777" w:rsidTr="00941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dxa"/>
          </w:tcPr>
          <w:p w14:paraId="64C1DBBB" w14:textId="77777777" w:rsidR="00D830E6" w:rsidRPr="00B567E6" w:rsidRDefault="00D830E6" w:rsidP="008E15CC">
            <w:pPr>
              <w:spacing w:after="60"/>
              <w:rPr>
                <w:rFonts w:asciiTheme="majorBidi" w:hAnsiTheme="majorBidi" w:cstheme="majorBidi"/>
                <w:szCs w:val="24"/>
              </w:rPr>
            </w:pPr>
            <w:r w:rsidRPr="00B567E6">
              <w:rPr>
                <w:rFonts w:asciiTheme="majorBidi" w:hAnsiTheme="majorBidi" w:cstheme="majorBidi"/>
                <w:i/>
                <w:szCs w:val="24"/>
              </w:rPr>
              <w:t>Behavioral attributes</w:t>
            </w:r>
          </w:p>
        </w:tc>
        <w:tc>
          <w:tcPr>
            <w:tcW w:w="4225" w:type="dxa"/>
          </w:tcPr>
          <w:p w14:paraId="7C17913C" w14:textId="77777777" w:rsidR="00D830E6" w:rsidRPr="00B567E6" w:rsidRDefault="00D830E6" w:rsidP="008E15CC">
            <w:pPr>
              <w:spacing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p>
        </w:tc>
      </w:tr>
      <w:tr w:rsidR="00D830E6" w:rsidRPr="00B567E6" w14:paraId="6E5739DD" w14:textId="77777777" w:rsidTr="009418F4">
        <w:tc>
          <w:tcPr>
            <w:cnfStyle w:val="001000000000" w:firstRow="0" w:lastRow="0" w:firstColumn="1" w:lastColumn="0" w:oddVBand="0" w:evenVBand="0" w:oddHBand="0" w:evenHBand="0" w:firstRowFirstColumn="0" w:firstRowLastColumn="0" w:lastRowFirstColumn="0" w:lastRowLastColumn="0"/>
            <w:tcW w:w="4415" w:type="dxa"/>
          </w:tcPr>
          <w:p w14:paraId="3B42FA31" w14:textId="77777777" w:rsidR="00D830E6" w:rsidRPr="00B567E6" w:rsidRDefault="00D830E6" w:rsidP="008E15CC">
            <w:pPr>
              <w:spacing w:after="60"/>
              <w:rPr>
                <w:rFonts w:asciiTheme="majorBidi" w:hAnsiTheme="majorBidi" w:cstheme="majorBidi"/>
                <w:b w:val="0"/>
                <w:bCs w:val="0"/>
                <w:i/>
                <w:szCs w:val="24"/>
              </w:rPr>
            </w:pPr>
            <w:r w:rsidRPr="00B567E6">
              <w:rPr>
                <w:rFonts w:asciiTheme="majorBidi" w:hAnsiTheme="majorBidi" w:cstheme="majorBidi"/>
                <w:b w:val="0"/>
                <w:bCs w:val="0"/>
                <w:szCs w:val="24"/>
              </w:rPr>
              <w:t>Duration of injection drug use</w:t>
            </w:r>
          </w:p>
        </w:tc>
        <w:tc>
          <w:tcPr>
            <w:tcW w:w="4225" w:type="dxa"/>
          </w:tcPr>
          <w:p w14:paraId="1384F27C" w14:textId="77777777" w:rsidR="00D830E6" w:rsidRPr="00B567E6" w:rsidRDefault="00D830E6" w:rsidP="008E15CC">
            <w:pPr>
              <w:spacing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sidRPr="00B567E6">
              <w:rPr>
                <w:rFonts w:asciiTheme="majorBidi" w:hAnsiTheme="majorBidi" w:cstheme="majorBidi"/>
                <w:szCs w:val="24"/>
              </w:rPr>
              <w:t>Mean: 11.4 years; IQR: 3.3-16.0</w:t>
            </w:r>
          </w:p>
        </w:tc>
      </w:tr>
      <w:tr w:rsidR="00D830E6" w:rsidRPr="00B567E6" w14:paraId="4D029C17" w14:textId="77777777" w:rsidTr="00941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dxa"/>
          </w:tcPr>
          <w:p w14:paraId="2353C3AE" w14:textId="77777777" w:rsidR="00D830E6" w:rsidRPr="00B567E6" w:rsidRDefault="00D830E6" w:rsidP="008E15CC">
            <w:pPr>
              <w:spacing w:after="60"/>
              <w:rPr>
                <w:rFonts w:asciiTheme="majorBidi" w:hAnsiTheme="majorBidi" w:cstheme="majorBidi"/>
                <w:b w:val="0"/>
                <w:bCs w:val="0"/>
                <w:i/>
                <w:szCs w:val="24"/>
              </w:rPr>
            </w:pPr>
            <w:r w:rsidRPr="00B567E6">
              <w:rPr>
                <w:rFonts w:asciiTheme="majorBidi" w:hAnsiTheme="majorBidi" w:cstheme="majorBidi"/>
                <w:b w:val="0"/>
                <w:bCs w:val="0"/>
                <w:szCs w:val="24"/>
              </w:rPr>
              <w:t>Probability of receptive sharing Ranges from 0 (never) to 1 (every injection)</w:t>
            </w:r>
          </w:p>
        </w:tc>
        <w:tc>
          <w:tcPr>
            <w:tcW w:w="4225" w:type="dxa"/>
          </w:tcPr>
          <w:p w14:paraId="5F86AF5E" w14:textId="77777777" w:rsidR="00D830E6" w:rsidRPr="00B567E6" w:rsidRDefault="00D830E6" w:rsidP="008E15CC">
            <w:pPr>
              <w:spacing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sidRPr="00B567E6">
              <w:rPr>
                <w:rFonts w:asciiTheme="majorBidi" w:hAnsiTheme="majorBidi" w:cstheme="majorBidi"/>
                <w:szCs w:val="24"/>
              </w:rPr>
              <w:t>Mean: 19%, IQR: 0%-37%</w:t>
            </w:r>
          </w:p>
        </w:tc>
      </w:tr>
      <w:tr w:rsidR="009418F4" w:rsidRPr="00B567E6" w14:paraId="433751C6" w14:textId="77777777" w:rsidTr="009418F4">
        <w:tc>
          <w:tcPr>
            <w:cnfStyle w:val="001000000000" w:firstRow="0" w:lastRow="0" w:firstColumn="1" w:lastColumn="0" w:oddVBand="0" w:evenVBand="0" w:oddHBand="0" w:evenHBand="0" w:firstRowFirstColumn="0" w:firstRowLastColumn="0" w:lastRowFirstColumn="0" w:lastRowLastColumn="0"/>
            <w:tcW w:w="4415" w:type="dxa"/>
          </w:tcPr>
          <w:p w14:paraId="05D5B19E" w14:textId="7FCBDF27" w:rsidR="009418F4" w:rsidRPr="009418F4" w:rsidRDefault="009418F4" w:rsidP="008E15CC">
            <w:pPr>
              <w:spacing w:after="60"/>
              <w:rPr>
                <w:rFonts w:asciiTheme="majorBidi" w:hAnsiTheme="majorBidi" w:cstheme="majorBidi"/>
                <w:b w:val="0"/>
                <w:bCs w:val="0"/>
                <w:szCs w:val="24"/>
              </w:rPr>
            </w:pPr>
            <w:r w:rsidRPr="009418F4">
              <w:rPr>
                <w:rFonts w:asciiTheme="majorBidi" w:hAnsiTheme="majorBidi" w:cstheme="majorBidi"/>
                <w:b w:val="0"/>
                <w:bCs w:val="0"/>
                <w:szCs w:val="24"/>
              </w:rPr>
              <w:t xml:space="preserve">Daily </w:t>
            </w:r>
            <w:r w:rsidR="0077666E">
              <w:rPr>
                <w:rFonts w:asciiTheme="majorBidi" w:hAnsiTheme="majorBidi" w:cstheme="majorBidi"/>
                <w:b w:val="0"/>
                <w:bCs w:val="0"/>
                <w:szCs w:val="24"/>
              </w:rPr>
              <w:t>drug injections</w:t>
            </w:r>
          </w:p>
        </w:tc>
        <w:tc>
          <w:tcPr>
            <w:tcW w:w="4225" w:type="dxa"/>
          </w:tcPr>
          <w:p w14:paraId="720BA149" w14:textId="09100869" w:rsidR="009418F4" w:rsidRPr="00B567E6" w:rsidRDefault="006A5F22" w:rsidP="008E15CC">
            <w:pPr>
              <w:spacing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sidRPr="006A5F22">
              <w:rPr>
                <w:rFonts w:asciiTheme="majorBidi" w:hAnsiTheme="majorBidi" w:cstheme="majorBidi"/>
                <w:szCs w:val="24"/>
              </w:rPr>
              <w:t>Mean: 2.5; IQR: 0.89–3.26</w:t>
            </w:r>
          </w:p>
        </w:tc>
      </w:tr>
      <w:tr w:rsidR="009418F4" w:rsidRPr="00B567E6" w14:paraId="0085BC86" w14:textId="77777777" w:rsidTr="00941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dxa"/>
          </w:tcPr>
          <w:p w14:paraId="1251876A" w14:textId="3201EEDA" w:rsidR="009418F4" w:rsidRPr="00B567E6" w:rsidRDefault="0077666E" w:rsidP="009418F4">
            <w:pPr>
              <w:spacing w:after="60"/>
              <w:rPr>
                <w:rFonts w:asciiTheme="majorBidi" w:hAnsiTheme="majorBidi" w:cstheme="majorBidi"/>
                <w:szCs w:val="24"/>
              </w:rPr>
            </w:pPr>
            <w:r w:rsidRPr="0077666E">
              <w:rPr>
                <w:rFonts w:asciiTheme="majorBidi" w:hAnsiTheme="majorBidi" w:cstheme="majorBidi"/>
                <w:b w:val="0"/>
                <w:bCs w:val="0"/>
                <w:szCs w:val="24"/>
              </w:rPr>
              <w:t>Enrollment in any HR program</w:t>
            </w:r>
          </w:p>
        </w:tc>
        <w:tc>
          <w:tcPr>
            <w:tcW w:w="4225" w:type="dxa"/>
          </w:tcPr>
          <w:p w14:paraId="5CC4AF4B" w14:textId="063B141C" w:rsidR="009418F4" w:rsidRPr="00B567E6" w:rsidRDefault="009418F4" w:rsidP="009418F4">
            <w:pPr>
              <w:spacing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sidRPr="00B567E6">
              <w:rPr>
                <w:rFonts w:asciiTheme="majorBidi" w:hAnsiTheme="majorBidi" w:cstheme="majorBidi"/>
                <w:szCs w:val="24"/>
              </w:rPr>
              <w:t>SSP: 48%; non-SSP: 52%</w:t>
            </w:r>
          </w:p>
        </w:tc>
      </w:tr>
      <w:tr w:rsidR="009418F4" w:rsidRPr="00B567E6" w14:paraId="70F36677" w14:textId="77777777" w:rsidTr="009418F4">
        <w:tc>
          <w:tcPr>
            <w:cnfStyle w:val="001000000000" w:firstRow="0" w:lastRow="0" w:firstColumn="1" w:lastColumn="0" w:oddVBand="0" w:evenVBand="0" w:oddHBand="0" w:evenHBand="0" w:firstRowFirstColumn="0" w:firstRowLastColumn="0" w:lastRowFirstColumn="0" w:lastRowLastColumn="0"/>
            <w:tcW w:w="4415" w:type="dxa"/>
          </w:tcPr>
          <w:p w14:paraId="782AEA41" w14:textId="77777777" w:rsidR="009418F4" w:rsidRPr="00B567E6" w:rsidRDefault="009418F4" w:rsidP="009418F4">
            <w:pPr>
              <w:spacing w:after="60"/>
              <w:rPr>
                <w:rFonts w:asciiTheme="majorBidi" w:hAnsiTheme="majorBidi" w:cstheme="majorBidi"/>
                <w:i/>
                <w:szCs w:val="24"/>
              </w:rPr>
            </w:pPr>
            <w:r w:rsidRPr="00B567E6">
              <w:rPr>
                <w:rFonts w:asciiTheme="majorBidi" w:hAnsiTheme="majorBidi" w:cstheme="majorBidi"/>
                <w:i/>
                <w:szCs w:val="24"/>
              </w:rPr>
              <w:t>Network attributes</w:t>
            </w:r>
          </w:p>
        </w:tc>
        <w:tc>
          <w:tcPr>
            <w:tcW w:w="4225" w:type="dxa"/>
          </w:tcPr>
          <w:p w14:paraId="2169BFE5" w14:textId="77777777" w:rsidR="009418F4" w:rsidRPr="00B567E6" w:rsidRDefault="009418F4" w:rsidP="009418F4">
            <w:pPr>
              <w:spacing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p>
        </w:tc>
      </w:tr>
      <w:tr w:rsidR="009418F4" w:rsidRPr="00B567E6" w14:paraId="751D966F" w14:textId="77777777" w:rsidTr="00941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dxa"/>
          </w:tcPr>
          <w:p w14:paraId="44AEDEDD" w14:textId="77777777" w:rsidR="009418F4" w:rsidRPr="00B567E6" w:rsidRDefault="009418F4" w:rsidP="009418F4">
            <w:pPr>
              <w:spacing w:after="60"/>
              <w:rPr>
                <w:rFonts w:asciiTheme="majorBidi" w:hAnsiTheme="majorBidi" w:cstheme="majorBidi"/>
                <w:b w:val="0"/>
                <w:bCs w:val="0"/>
                <w:i/>
                <w:szCs w:val="24"/>
              </w:rPr>
            </w:pPr>
            <w:r w:rsidRPr="00B567E6">
              <w:rPr>
                <w:rFonts w:asciiTheme="majorBidi" w:hAnsiTheme="majorBidi" w:cstheme="majorBidi"/>
                <w:b w:val="0"/>
                <w:bCs w:val="0"/>
                <w:szCs w:val="24"/>
              </w:rPr>
              <w:t>In Degree (receptive network size)</w:t>
            </w:r>
          </w:p>
        </w:tc>
        <w:tc>
          <w:tcPr>
            <w:tcW w:w="4225" w:type="dxa"/>
          </w:tcPr>
          <w:p w14:paraId="03A8930A" w14:textId="77777777" w:rsidR="009418F4" w:rsidRPr="00B567E6" w:rsidRDefault="009418F4" w:rsidP="009418F4">
            <w:pPr>
              <w:spacing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sidRPr="00B567E6">
              <w:rPr>
                <w:rFonts w:asciiTheme="majorBidi" w:hAnsiTheme="majorBidi" w:cstheme="majorBidi"/>
                <w:szCs w:val="24"/>
              </w:rPr>
              <w:t xml:space="preserve">56% - 0 (no network), 32% - 1, 12% - ≥2 </w:t>
            </w:r>
          </w:p>
        </w:tc>
      </w:tr>
      <w:tr w:rsidR="009418F4" w:rsidRPr="00B567E6" w14:paraId="73A2A414" w14:textId="77777777" w:rsidTr="009418F4">
        <w:tc>
          <w:tcPr>
            <w:cnfStyle w:val="001000000000" w:firstRow="0" w:lastRow="0" w:firstColumn="1" w:lastColumn="0" w:oddVBand="0" w:evenVBand="0" w:oddHBand="0" w:evenHBand="0" w:firstRowFirstColumn="0" w:firstRowLastColumn="0" w:lastRowFirstColumn="0" w:lastRowLastColumn="0"/>
            <w:tcW w:w="4415" w:type="dxa"/>
          </w:tcPr>
          <w:p w14:paraId="0B211C2F" w14:textId="77777777" w:rsidR="009418F4" w:rsidRPr="00B567E6" w:rsidRDefault="009418F4" w:rsidP="009418F4">
            <w:pPr>
              <w:spacing w:after="60"/>
              <w:rPr>
                <w:rFonts w:asciiTheme="majorBidi" w:hAnsiTheme="majorBidi" w:cstheme="majorBidi"/>
                <w:b w:val="0"/>
                <w:bCs w:val="0"/>
                <w:i/>
                <w:szCs w:val="24"/>
              </w:rPr>
            </w:pPr>
            <w:r w:rsidRPr="00B567E6">
              <w:rPr>
                <w:rFonts w:asciiTheme="majorBidi" w:hAnsiTheme="majorBidi" w:cstheme="majorBidi"/>
                <w:b w:val="0"/>
                <w:bCs w:val="0"/>
                <w:szCs w:val="24"/>
              </w:rPr>
              <w:t>Out Degree (giving network size)</w:t>
            </w:r>
          </w:p>
        </w:tc>
        <w:tc>
          <w:tcPr>
            <w:tcW w:w="4225" w:type="dxa"/>
          </w:tcPr>
          <w:p w14:paraId="1042F44B" w14:textId="77777777" w:rsidR="009418F4" w:rsidRPr="00B567E6" w:rsidRDefault="009418F4" w:rsidP="009418F4">
            <w:pPr>
              <w:spacing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sidRPr="00B567E6">
              <w:rPr>
                <w:rFonts w:asciiTheme="majorBidi" w:hAnsiTheme="majorBidi" w:cstheme="majorBidi"/>
                <w:szCs w:val="24"/>
              </w:rPr>
              <w:t>65% - 0 (no network), 25% - 1, 10% - ≥2</w:t>
            </w:r>
          </w:p>
        </w:tc>
      </w:tr>
    </w:tbl>
    <w:p w14:paraId="417D945E" w14:textId="77777777" w:rsidR="00D830E6" w:rsidRPr="00B567E6" w:rsidRDefault="00D830E6" w:rsidP="00D830E6">
      <w:pPr>
        <w:rPr>
          <w:rFonts w:asciiTheme="majorBidi" w:hAnsiTheme="majorBidi" w:cstheme="majorBidi"/>
          <w:szCs w:val="24"/>
        </w:rPr>
      </w:pPr>
    </w:p>
    <w:p w14:paraId="09B1B2CB" w14:textId="77777777" w:rsidR="00D830E6" w:rsidRPr="00B567E6" w:rsidRDefault="00D830E6" w:rsidP="00D830E6">
      <w:pPr>
        <w:autoSpaceDE w:val="0"/>
        <w:autoSpaceDN w:val="0"/>
        <w:adjustRightInd w:val="0"/>
        <w:rPr>
          <w:rFonts w:asciiTheme="majorBidi" w:hAnsiTheme="majorBidi" w:cstheme="majorBidi"/>
          <w:b/>
          <w:bCs/>
          <w:szCs w:val="24"/>
        </w:rPr>
      </w:pPr>
      <w:bookmarkStart w:id="0" w:name="_Ref75000639"/>
      <w:r w:rsidRPr="00B567E6">
        <w:rPr>
          <w:rFonts w:asciiTheme="majorBidi" w:hAnsiTheme="majorBidi" w:cstheme="majorBidi"/>
          <w:b/>
          <w:bCs/>
          <w:szCs w:val="24"/>
        </w:rPr>
        <w:t>Table S</w:t>
      </w:r>
      <w:r w:rsidRPr="00B567E6">
        <w:rPr>
          <w:rFonts w:asciiTheme="majorBidi" w:hAnsiTheme="majorBidi" w:cstheme="majorBidi"/>
          <w:b/>
          <w:bCs/>
          <w:i/>
          <w:iCs/>
          <w:szCs w:val="24"/>
        </w:rPr>
        <w:fldChar w:fldCharType="begin"/>
      </w:r>
      <w:r w:rsidRPr="00B567E6">
        <w:rPr>
          <w:rFonts w:asciiTheme="majorBidi" w:hAnsiTheme="majorBidi" w:cstheme="majorBidi"/>
          <w:b/>
          <w:bCs/>
          <w:szCs w:val="24"/>
        </w:rPr>
        <w:instrText xml:space="preserve"> SEQ Table \* ARABIC </w:instrText>
      </w:r>
      <w:r w:rsidRPr="00B567E6">
        <w:rPr>
          <w:rFonts w:asciiTheme="majorBidi" w:hAnsiTheme="majorBidi" w:cstheme="majorBidi"/>
          <w:b/>
          <w:bCs/>
          <w:i/>
          <w:iCs/>
          <w:szCs w:val="24"/>
        </w:rPr>
        <w:fldChar w:fldCharType="separate"/>
      </w:r>
      <w:r w:rsidRPr="00B567E6">
        <w:rPr>
          <w:rFonts w:asciiTheme="majorBidi" w:hAnsiTheme="majorBidi" w:cstheme="majorBidi"/>
          <w:b/>
          <w:bCs/>
          <w:noProof/>
          <w:szCs w:val="24"/>
        </w:rPr>
        <w:t>1</w:t>
      </w:r>
      <w:r w:rsidRPr="00B567E6">
        <w:rPr>
          <w:rFonts w:asciiTheme="majorBidi" w:hAnsiTheme="majorBidi" w:cstheme="majorBidi"/>
          <w:b/>
          <w:bCs/>
          <w:i/>
          <w:iCs/>
          <w:szCs w:val="24"/>
        </w:rPr>
        <w:fldChar w:fldCharType="end"/>
      </w:r>
      <w:bookmarkEnd w:id="0"/>
      <w:r w:rsidRPr="00B567E6">
        <w:rPr>
          <w:rFonts w:asciiTheme="majorBidi" w:hAnsiTheme="majorBidi" w:cstheme="majorBidi"/>
          <w:b/>
          <w:bCs/>
          <w:szCs w:val="24"/>
        </w:rPr>
        <w:t xml:space="preserve">. Attributes of the CNEP+ synthetic population (Table 3 in [1]).  CNEP+, </w:t>
      </w:r>
      <w:r w:rsidRPr="00B567E6">
        <w:rPr>
          <w:rFonts w:asciiTheme="majorBidi" w:hAnsiTheme="majorBidi" w:cstheme="majorBidi"/>
          <w:szCs w:val="24"/>
        </w:rPr>
        <w:t xml:space="preserve">Enhanced Community Outreach Intervention Projects (CNEP) population generated for </w:t>
      </w:r>
      <w:proofErr w:type="spellStart"/>
      <w:r w:rsidRPr="00B567E6">
        <w:rPr>
          <w:rFonts w:asciiTheme="majorBidi" w:hAnsiTheme="majorBidi" w:cstheme="majorBidi"/>
          <w:szCs w:val="24"/>
        </w:rPr>
        <w:t>HepCEP</w:t>
      </w:r>
      <w:proofErr w:type="spellEnd"/>
      <w:r w:rsidRPr="00B567E6">
        <w:rPr>
          <w:rFonts w:asciiTheme="majorBidi" w:hAnsiTheme="majorBidi" w:cstheme="majorBidi"/>
          <w:szCs w:val="24"/>
        </w:rPr>
        <w:t xml:space="preserve"> (described in detail in Fig. in [1]). </w:t>
      </w:r>
      <w:r w:rsidRPr="00B567E6">
        <w:rPr>
          <w:rFonts w:asciiTheme="majorBidi" w:hAnsiTheme="majorBidi" w:cstheme="majorBidi"/>
          <w:b/>
          <w:bCs/>
          <w:szCs w:val="24"/>
        </w:rPr>
        <w:t xml:space="preserve"> </w:t>
      </w:r>
      <w:r w:rsidRPr="00B567E6">
        <w:rPr>
          <w:rFonts w:asciiTheme="majorBidi" w:hAnsiTheme="majorBidi" w:cstheme="majorBidi"/>
          <w:szCs w:val="24"/>
        </w:rPr>
        <w:t>NH = Non-Hispanic; IQR = interquartile range; SSP = syringe service program</w:t>
      </w:r>
    </w:p>
    <w:p w14:paraId="0124C4A8" w14:textId="77777777" w:rsidR="00D830E6" w:rsidRPr="00B567E6" w:rsidRDefault="00D830E6" w:rsidP="00D830E6">
      <w:pPr>
        <w:rPr>
          <w:rFonts w:asciiTheme="majorBidi" w:hAnsiTheme="majorBidi" w:cstheme="majorBidi"/>
          <w:szCs w:val="24"/>
        </w:rPr>
      </w:pPr>
    </w:p>
    <w:p w14:paraId="7A990944" w14:textId="77777777" w:rsidR="00D830E6" w:rsidRPr="00B567E6" w:rsidRDefault="00D830E6" w:rsidP="00D830E6">
      <w:pPr>
        <w:rPr>
          <w:rFonts w:asciiTheme="majorBidi" w:hAnsiTheme="majorBidi" w:cstheme="majorBidi"/>
          <w:szCs w:val="24"/>
        </w:rPr>
      </w:pPr>
      <w:r w:rsidRPr="00B567E6">
        <w:rPr>
          <w:rFonts w:asciiTheme="majorBidi" w:hAnsiTheme="majorBidi" w:cstheme="majorBidi"/>
          <w:szCs w:val="24"/>
        </w:rPr>
        <w:t>*Cited references in Table S1</w:t>
      </w:r>
    </w:p>
    <w:p w14:paraId="5C05644C" w14:textId="77777777" w:rsidR="00D830E6" w:rsidRPr="00B567E6" w:rsidRDefault="00D830E6" w:rsidP="00D830E6">
      <w:pPr>
        <w:pStyle w:val="EndNoteBibliography"/>
        <w:spacing w:after="0"/>
        <w:ind w:left="720" w:hanging="720"/>
        <w:rPr>
          <w:rFonts w:asciiTheme="majorBidi" w:hAnsiTheme="majorBidi" w:cstheme="majorBidi"/>
          <w:sz w:val="24"/>
          <w:szCs w:val="24"/>
        </w:rPr>
      </w:pPr>
      <w:r w:rsidRPr="00B567E6">
        <w:rPr>
          <w:rFonts w:asciiTheme="majorBidi" w:hAnsiTheme="majorBidi" w:cstheme="majorBidi"/>
          <w:sz w:val="24"/>
          <w:szCs w:val="24"/>
        </w:rPr>
        <w:t xml:space="preserve">1. </w:t>
      </w:r>
      <w:r w:rsidRPr="00B567E6">
        <w:rPr>
          <w:rFonts w:asciiTheme="majorBidi" w:hAnsiTheme="majorBidi" w:cstheme="majorBidi"/>
          <w:sz w:val="24"/>
          <w:szCs w:val="24"/>
        </w:rPr>
        <w:tab/>
        <w:t>Gutfraind A, Boodram B, Prachand N, Hailegiorgis A, Dahari H, Major ME. Agent-Based Model Forecasts Aging of the Population of People Who Inject Drugs in Metropolitan Chicago and Changing Prevalence of Hepatitis C Infections. PLoS One. 2015;10(9):e0137993.</w:t>
      </w:r>
    </w:p>
    <w:p w14:paraId="55E5A0E2" w14:textId="77777777" w:rsidR="00D830E6" w:rsidRPr="00B567E6" w:rsidRDefault="00D830E6" w:rsidP="00D830E6">
      <w:pPr>
        <w:rPr>
          <w:rFonts w:asciiTheme="majorBidi" w:hAnsiTheme="majorBidi" w:cstheme="majorBidi"/>
          <w:szCs w:val="24"/>
        </w:rPr>
      </w:pPr>
    </w:p>
    <w:p w14:paraId="43EBDCA5" w14:textId="61586E3C" w:rsidR="00D830E6" w:rsidRPr="00B567E6" w:rsidRDefault="00D830E6" w:rsidP="00D830E6">
      <w:pPr>
        <w:rPr>
          <w:rFonts w:asciiTheme="majorBidi" w:hAnsiTheme="majorBidi" w:cstheme="majorBidi"/>
          <w:b/>
          <w:bCs/>
          <w:szCs w:val="24"/>
        </w:rPr>
      </w:pPr>
      <w:r w:rsidRPr="00B567E6">
        <w:rPr>
          <w:rFonts w:asciiTheme="majorBidi" w:hAnsiTheme="majorBidi" w:cstheme="majorBidi"/>
          <w:b/>
          <w:bCs/>
          <w:szCs w:val="24"/>
        </w:rPr>
        <w:br w:type="page"/>
      </w:r>
    </w:p>
    <w:tbl>
      <w:tblPr>
        <w:tblStyle w:val="TableGrid"/>
        <w:tblW w:w="0" w:type="auto"/>
        <w:tblCellMar>
          <w:left w:w="115" w:type="dxa"/>
          <w:right w:w="115" w:type="dxa"/>
        </w:tblCellMar>
        <w:tblLook w:val="04A0" w:firstRow="1" w:lastRow="0" w:firstColumn="1" w:lastColumn="0" w:noHBand="0" w:noVBand="1"/>
      </w:tblPr>
      <w:tblGrid>
        <w:gridCol w:w="2956"/>
        <w:gridCol w:w="1234"/>
        <w:gridCol w:w="1647"/>
        <w:gridCol w:w="2793"/>
      </w:tblGrid>
      <w:tr w:rsidR="00D830E6" w:rsidRPr="00B567E6" w14:paraId="48C4BF00" w14:textId="77777777" w:rsidTr="008E15CC">
        <w:tc>
          <w:tcPr>
            <w:tcW w:w="3171" w:type="dxa"/>
          </w:tcPr>
          <w:p w14:paraId="4A7C749E" w14:textId="77777777" w:rsidR="00D830E6" w:rsidRPr="00B567E6" w:rsidRDefault="00D830E6" w:rsidP="008E15CC">
            <w:pPr>
              <w:spacing w:before="60" w:after="60"/>
              <w:rPr>
                <w:rFonts w:asciiTheme="majorBidi" w:hAnsiTheme="majorBidi" w:cstheme="majorBidi"/>
                <w:b/>
                <w:szCs w:val="24"/>
              </w:rPr>
            </w:pPr>
            <w:r w:rsidRPr="00B567E6">
              <w:rPr>
                <w:rFonts w:asciiTheme="majorBidi" w:hAnsiTheme="majorBidi" w:cstheme="majorBidi"/>
                <w:b/>
                <w:szCs w:val="24"/>
              </w:rPr>
              <w:lastRenderedPageBreak/>
              <w:t>Parameter description</w:t>
            </w:r>
          </w:p>
        </w:tc>
        <w:tc>
          <w:tcPr>
            <w:tcW w:w="1281" w:type="dxa"/>
          </w:tcPr>
          <w:p w14:paraId="2392A09A" w14:textId="223E875E" w:rsidR="00D830E6" w:rsidRPr="00B567E6" w:rsidRDefault="00D830E6" w:rsidP="008E15CC">
            <w:pPr>
              <w:spacing w:before="60" w:after="60"/>
              <w:rPr>
                <w:rFonts w:asciiTheme="majorBidi" w:hAnsiTheme="majorBidi" w:cstheme="majorBidi"/>
                <w:b/>
                <w:szCs w:val="24"/>
              </w:rPr>
            </w:pPr>
            <w:r w:rsidRPr="00B567E6">
              <w:rPr>
                <w:rFonts w:asciiTheme="majorBidi" w:hAnsiTheme="majorBidi" w:cstheme="majorBidi"/>
                <w:b/>
                <w:szCs w:val="24"/>
              </w:rPr>
              <w:t>Value</w:t>
            </w:r>
          </w:p>
        </w:tc>
        <w:tc>
          <w:tcPr>
            <w:tcW w:w="1740" w:type="dxa"/>
          </w:tcPr>
          <w:p w14:paraId="4B27E732" w14:textId="77777777" w:rsidR="00D830E6" w:rsidRPr="00B567E6" w:rsidRDefault="00D830E6" w:rsidP="008E15CC">
            <w:pPr>
              <w:spacing w:before="60" w:after="60"/>
              <w:rPr>
                <w:rFonts w:asciiTheme="majorBidi" w:hAnsiTheme="majorBidi" w:cstheme="majorBidi"/>
                <w:b/>
                <w:szCs w:val="24"/>
              </w:rPr>
            </w:pPr>
            <w:r w:rsidRPr="00B567E6">
              <w:rPr>
                <w:rFonts w:asciiTheme="majorBidi" w:hAnsiTheme="majorBidi" w:cstheme="majorBidi"/>
                <w:b/>
                <w:szCs w:val="24"/>
              </w:rPr>
              <w:t>Range</w:t>
            </w:r>
          </w:p>
        </w:tc>
        <w:tc>
          <w:tcPr>
            <w:tcW w:w="2961" w:type="dxa"/>
          </w:tcPr>
          <w:p w14:paraId="54DD4C4B" w14:textId="77777777" w:rsidR="00D830E6" w:rsidRPr="00B567E6" w:rsidRDefault="00D830E6" w:rsidP="008E15CC">
            <w:pPr>
              <w:spacing w:before="60" w:after="60"/>
              <w:rPr>
                <w:rFonts w:asciiTheme="majorBidi" w:hAnsiTheme="majorBidi" w:cstheme="majorBidi"/>
                <w:b/>
                <w:szCs w:val="24"/>
              </w:rPr>
            </w:pPr>
            <w:r w:rsidRPr="00B567E6">
              <w:rPr>
                <w:rFonts w:asciiTheme="majorBidi" w:hAnsiTheme="majorBidi" w:cstheme="majorBidi"/>
                <w:b/>
                <w:szCs w:val="24"/>
              </w:rPr>
              <w:t>**Refs/Notes</w:t>
            </w:r>
          </w:p>
        </w:tc>
      </w:tr>
      <w:tr w:rsidR="00D830E6" w:rsidRPr="00B567E6" w14:paraId="7571767E" w14:textId="77777777" w:rsidTr="008E15CC">
        <w:tc>
          <w:tcPr>
            <w:tcW w:w="3171" w:type="dxa"/>
          </w:tcPr>
          <w:p w14:paraId="3EE0301A" w14:textId="77777777" w:rsidR="00D830E6" w:rsidRPr="00B567E6" w:rsidRDefault="00D830E6" w:rsidP="008E15CC">
            <w:pPr>
              <w:spacing w:beforeLines="60" w:before="144" w:after="60"/>
              <w:rPr>
                <w:rFonts w:asciiTheme="majorBidi" w:hAnsiTheme="majorBidi" w:cstheme="majorBidi"/>
                <w:b/>
                <w:bCs/>
                <w:szCs w:val="24"/>
              </w:rPr>
            </w:pPr>
            <w:r w:rsidRPr="00B567E6">
              <w:rPr>
                <w:rFonts w:asciiTheme="majorBidi" w:hAnsiTheme="majorBidi" w:cstheme="majorBidi"/>
                <w:szCs w:val="24"/>
              </w:rPr>
              <w:t>Probability of chronic infection</w:t>
            </w:r>
          </w:p>
        </w:tc>
        <w:tc>
          <w:tcPr>
            <w:tcW w:w="1281" w:type="dxa"/>
          </w:tcPr>
          <w:p w14:paraId="39A22BC3" w14:textId="77777777" w:rsidR="00D830E6" w:rsidRPr="00B567E6" w:rsidRDefault="00D830E6" w:rsidP="008E15CC">
            <w:pPr>
              <w:spacing w:beforeLines="60" w:before="144" w:after="60"/>
              <w:rPr>
                <w:rFonts w:asciiTheme="majorBidi" w:hAnsiTheme="majorBidi" w:cstheme="majorBidi"/>
                <w:b/>
                <w:bCs/>
                <w:color w:val="365F91" w:themeColor="accent1" w:themeShade="BF"/>
                <w:szCs w:val="24"/>
              </w:rPr>
            </w:pPr>
            <w:r w:rsidRPr="00B567E6">
              <w:rPr>
                <w:rFonts w:asciiTheme="majorBidi" w:hAnsiTheme="majorBidi" w:cstheme="majorBidi"/>
                <w:szCs w:val="24"/>
              </w:rPr>
              <w:t>0.67</w:t>
            </w:r>
          </w:p>
        </w:tc>
        <w:tc>
          <w:tcPr>
            <w:tcW w:w="1740" w:type="dxa"/>
          </w:tcPr>
          <w:p w14:paraId="1D75BB46" w14:textId="77777777" w:rsidR="00D830E6" w:rsidRPr="00B567E6" w:rsidRDefault="00D830E6" w:rsidP="008E15CC">
            <w:pPr>
              <w:spacing w:beforeLines="60" w:before="144" w:after="60"/>
              <w:rPr>
                <w:rFonts w:asciiTheme="majorBidi" w:hAnsiTheme="majorBidi" w:cstheme="majorBidi"/>
                <w:b/>
                <w:bCs/>
                <w:color w:val="365F91" w:themeColor="accent1" w:themeShade="BF"/>
                <w:szCs w:val="24"/>
              </w:rPr>
            </w:pPr>
            <w:r w:rsidRPr="00B567E6">
              <w:rPr>
                <w:rFonts w:asciiTheme="majorBidi" w:hAnsiTheme="majorBidi" w:cstheme="majorBidi"/>
                <w:szCs w:val="24"/>
              </w:rPr>
              <w:t>0.49-0.74</w:t>
            </w:r>
          </w:p>
        </w:tc>
        <w:tc>
          <w:tcPr>
            <w:tcW w:w="2961" w:type="dxa"/>
          </w:tcPr>
          <w:p w14:paraId="489E2154" w14:textId="77777777" w:rsidR="00D830E6" w:rsidRPr="00B567E6" w:rsidRDefault="00D830E6" w:rsidP="008E15CC">
            <w:pPr>
              <w:spacing w:beforeLines="60" w:before="144" w:after="60"/>
              <w:rPr>
                <w:rFonts w:asciiTheme="majorBidi" w:hAnsiTheme="majorBidi" w:cstheme="majorBidi"/>
                <w:b/>
                <w:bCs/>
                <w:color w:val="365F91" w:themeColor="accent1" w:themeShade="BF"/>
                <w:szCs w:val="24"/>
              </w:rPr>
            </w:pPr>
            <w:r w:rsidRPr="00B567E6">
              <w:rPr>
                <w:rFonts w:asciiTheme="majorBidi" w:hAnsiTheme="majorBidi" w:cstheme="majorBidi"/>
                <w:noProof/>
                <w:szCs w:val="24"/>
              </w:rPr>
              <w:t>[1, 2]</w:t>
            </w:r>
          </w:p>
        </w:tc>
      </w:tr>
      <w:tr w:rsidR="00D830E6" w:rsidRPr="00B567E6" w14:paraId="5342E8D6" w14:textId="77777777" w:rsidTr="008E15CC">
        <w:tc>
          <w:tcPr>
            <w:tcW w:w="3171" w:type="dxa"/>
          </w:tcPr>
          <w:p w14:paraId="1CDBBDF5" w14:textId="77777777" w:rsidR="00D830E6" w:rsidRPr="00B567E6" w:rsidRDefault="00D830E6" w:rsidP="008E15CC">
            <w:pPr>
              <w:spacing w:beforeLines="60" w:before="144" w:after="60"/>
              <w:rPr>
                <w:rFonts w:asciiTheme="majorBidi" w:hAnsiTheme="majorBidi" w:cstheme="majorBidi"/>
                <w:szCs w:val="24"/>
              </w:rPr>
            </w:pPr>
            <w:r w:rsidRPr="00B567E6">
              <w:rPr>
                <w:rFonts w:asciiTheme="majorBidi" w:hAnsiTheme="majorBidi" w:cstheme="majorBidi"/>
                <w:szCs w:val="24"/>
              </w:rPr>
              <w:t xml:space="preserve">Attrition rate (per year) </w:t>
            </w:r>
          </w:p>
        </w:tc>
        <w:tc>
          <w:tcPr>
            <w:tcW w:w="1281" w:type="dxa"/>
          </w:tcPr>
          <w:p w14:paraId="35130EFC" w14:textId="77777777" w:rsidR="00D830E6" w:rsidRPr="00B567E6" w:rsidRDefault="00D830E6" w:rsidP="008E15CC">
            <w:pPr>
              <w:spacing w:beforeLines="60" w:before="144" w:after="60"/>
              <w:rPr>
                <w:rFonts w:asciiTheme="majorBidi" w:hAnsiTheme="majorBidi" w:cstheme="majorBidi"/>
                <w:szCs w:val="24"/>
              </w:rPr>
            </w:pPr>
            <w:r w:rsidRPr="00B567E6">
              <w:rPr>
                <w:rFonts w:asciiTheme="majorBidi" w:hAnsiTheme="majorBidi" w:cstheme="majorBidi"/>
                <w:szCs w:val="24"/>
              </w:rPr>
              <w:t xml:space="preserve">0.024 </w:t>
            </w:r>
          </w:p>
        </w:tc>
        <w:tc>
          <w:tcPr>
            <w:tcW w:w="1740" w:type="dxa"/>
          </w:tcPr>
          <w:p w14:paraId="3732AF1E" w14:textId="77777777" w:rsidR="00D830E6" w:rsidRPr="00B567E6" w:rsidRDefault="00D830E6" w:rsidP="008E15CC">
            <w:pPr>
              <w:spacing w:beforeLines="60" w:before="144" w:after="60"/>
              <w:rPr>
                <w:rFonts w:asciiTheme="majorBidi" w:hAnsiTheme="majorBidi" w:cstheme="majorBidi"/>
                <w:szCs w:val="24"/>
              </w:rPr>
            </w:pPr>
            <w:r w:rsidRPr="00B567E6">
              <w:rPr>
                <w:rFonts w:asciiTheme="majorBidi" w:hAnsiTheme="majorBidi" w:cstheme="majorBidi"/>
                <w:szCs w:val="24"/>
              </w:rPr>
              <w:t>0.01-0.08</w:t>
            </w:r>
          </w:p>
        </w:tc>
        <w:tc>
          <w:tcPr>
            <w:tcW w:w="2961" w:type="dxa"/>
          </w:tcPr>
          <w:p w14:paraId="2E74D602" w14:textId="77777777" w:rsidR="00D830E6" w:rsidRPr="00B567E6" w:rsidRDefault="00D830E6" w:rsidP="008E15CC">
            <w:pPr>
              <w:spacing w:beforeLines="60" w:before="144" w:after="60"/>
              <w:rPr>
                <w:rFonts w:asciiTheme="majorBidi" w:hAnsiTheme="majorBidi" w:cstheme="majorBidi"/>
                <w:szCs w:val="24"/>
              </w:rPr>
            </w:pPr>
            <w:r w:rsidRPr="00B567E6">
              <w:rPr>
                <w:rFonts w:asciiTheme="majorBidi" w:hAnsiTheme="majorBidi" w:cstheme="majorBidi"/>
                <w:noProof/>
                <w:szCs w:val="24"/>
              </w:rPr>
              <w:t>[3]</w:t>
            </w:r>
          </w:p>
        </w:tc>
      </w:tr>
      <w:tr w:rsidR="00D830E6" w:rsidRPr="00B567E6" w14:paraId="5C7707E9" w14:textId="77777777" w:rsidTr="008E15CC">
        <w:tc>
          <w:tcPr>
            <w:tcW w:w="3171" w:type="dxa"/>
          </w:tcPr>
          <w:p w14:paraId="48EB38FA" w14:textId="77777777" w:rsidR="00D830E6" w:rsidRPr="00B567E6" w:rsidRDefault="00D830E6" w:rsidP="008E15CC">
            <w:pPr>
              <w:spacing w:beforeLines="60" w:before="144" w:after="60"/>
              <w:rPr>
                <w:rFonts w:asciiTheme="majorBidi" w:hAnsiTheme="majorBidi" w:cstheme="majorBidi"/>
                <w:szCs w:val="24"/>
              </w:rPr>
            </w:pPr>
            <w:r w:rsidRPr="00B567E6">
              <w:rPr>
                <w:rFonts w:asciiTheme="majorBidi" w:hAnsiTheme="majorBidi" w:cstheme="majorBidi"/>
                <w:szCs w:val="24"/>
              </w:rPr>
              <w:t>Burn in days</w:t>
            </w:r>
          </w:p>
        </w:tc>
        <w:tc>
          <w:tcPr>
            <w:tcW w:w="1281" w:type="dxa"/>
          </w:tcPr>
          <w:p w14:paraId="02F5A37E" w14:textId="77777777" w:rsidR="00D830E6" w:rsidRPr="00B567E6" w:rsidRDefault="00D830E6" w:rsidP="008E15CC">
            <w:pPr>
              <w:spacing w:beforeLines="60" w:before="144" w:after="60"/>
              <w:rPr>
                <w:rFonts w:asciiTheme="majorBidi" w:hAnsiTheme="majorBidi" w:cstheme="majorBidi"/>
                <w:szCs w:val="24"/>
              </w:rPr>
            </w:pPr>
            <w:r w:rsidRPr="00B567E6">
              <w:rPr>
                <w:rFonts w:asciiTheme="majorBidi" w:hAnsiTheme="majorBidi" w:cstheme="majorBidi"/>
                <w:szCs w:val="24"/>
              </w:rPr>
              <w:t>365</w:t>
            </w:r>
          </w:p>
        </w:tc>
        <w:tc>
          <w:tcPr>
            <w:tcW w:w="1740" w:type="dxa"/>
          </w:tcPr>
          <w:p w14:paraId="248DD5FE" w14:textId="77777777" w:rsidR="00D830E6" w:rsidRPr="00B567E6" w:rsidRDefault="00D830E6" w:rsidP="008E15CC">
            <w:pPr>
              <w:spacing w:beforeLines="60" w:before="144" w:after="60"/>
              <w:rPr>
                <w:rFonts w:asciiTheme="majorBidi" w:hAnsiTheme="majorBidi" w:cstheme="majorBidi"/>
                <w:szCs w:val="24"/>
              </w:rPr>
            </w:pPr>
            <w:r w:rsidRPr="00B567E6">
              <w:rPr>
                <w:rFonts w:asciiTheme="majorBidi" w:hAnsiTheme="majorBidi" w:cstheme="majorBidi"/>
                <w:szCs w:val="24"/>
              </w:rPr>
              <w:t>-</w:t>
            </w:r>
          </w:p>
        </w:tc>
        <w:tc>
          <w:tcPr>
            <w:tcW w:w="2961" w:type="dxa"/>
          </w:tcPr>
          <w:p w14:paraId="7057341C" w14:textId="77777777" w:rsidR="00D830E6" w:rsidRPr="00B567E6" w:rsidRDefault="00D830E6" w:rsidP="008E15CC">
            <w:pPr>
              <w:spacing w:beforeLines="60" w:before="144" w:after="60"/>
              <w:rPr>
                <w:rFonts w:asciiTheme="majorBidi" w:hAnsiTheme="majorBidi" w:cstheme="majorBidi"/>
                <w:szCs w:val="24"/>
              </w:rPr>
            </w:pPr>
            <w:r w:rsidRPr="00B567E6">
              <w:rPr>
                <w:rFonts w:asciiTheme="majorBidi" w:hAnsiTheme="majorBidi" w:cstheme="majorBidi"/>
                <w:szCs w:val="24"/>
              </w:rPr>
              <w:t xml:space="preserve">Calibrated by observing the time necessary for the HCV incidence to stabilize. </w:t>
            </w:r>
          </w:p>
        </w:tc>
      </w:tr>
      <w:tr w:rsidR="00D830E6" w:rsidRPr="00B567E6" w14:paraId="797369AC" w14:textId="77777777" w:rsidTr="008E15CC">
        <w:tc>
          <w:tcPr>
            <w:tcW w:w="3171" w:type="dxa"/>
          </w:tcPr>
          <w:p w14:paraId="5D776BA8" w14:textId="77777777" w:rsidR="00D830E6" w:rsidRPr="00B567E6" w:rsidRDefault="00D830E6" w:rsidP="008E15CC">
            <w:pPr>
              <w:spacing w:beforeLines="60" w:before="144" w:after="60"/>
              <w:rPr>
                <w:rFonts w:asciiTheme="majorBidi" w:hAnsiTheme="majorBidi" w:cstheme="majorBidi"/>
                <w:szCs w:val="24"/>
              </w:rPr>
            </w:pPr>
            <w:r w:rsidRPr="00B567E6">
              <w:rPr>
                <w:rFonts w:asciiTheme="majorBidi" w:hAnsiTheme="majorBidi" w:cstheme="majorBidi"/>
                <w:szCs w:val="24"/>
              </w:rPr>
              <w:t>Initial PWID population</w:t>
            </w:r>
          </w:p>
        </w:tc>
        <w:tc>
          <w:tcPr>
            <w:tcW w:w="1281" w:type="dxa"/>
          </w:tcPr>
          <w:p w14:paraId="4969E918" w14:textId="77777777" w:rsidR="00D830E6" w:rsidRPr="00B567E6" w:rsidRDefault="00D830E6" w:rsidP="008E15CC">
            <w:pPr>
              <w:spacing w:beforeLines="60" w:before="144" w:after="60"/>
              <w:rPr>
                <w:rFonts w:asciiTheme="majorBidi" w:hAnsiTheme="majorBidi" w:cstheme="majorBidi"/>
                <w:b/>
                <w:bCs/>
                <w:color w:val="365F91" w:themeColor="accent1" w:themeShade="BF"/>
                <w:szCs w:val="24"/>
              </w:rPr>
            </w:pPr>
            <w:r w:rsidRPr="00B567E6">
              <w:rPr>
                <w:rFonts w:asciiTheme="majorBidi" w:hAnsiTheme="majorBidi" w:cstheme="majorBidi"/>
                <w:szCs w:val="24"/>
              </w:rPr>
              <w:t>32,000</w:t>
            </w:r>
          </w:p>
        </w:tc>
        <w:tc>
          <w:tcPr>
            <w:tcW w:w="1740" w:type="dxa"/>
          </w:tcPr>
          <w:p w14:paraId="7F20081E" w14:textId="77777777" w:rsidR="00D830E6" w:rsidRPr="00B567E6" w:rsidRDefault="00D830E6" w:rsidP="008E15CC">
            <w:pPr>
              <w:spacing w:beforeLines="60" w:before="144" w:after="60"/>
              <w:rPr>
                <w:rFonts w:asciiTheme="majorBidi" w:hAnsiTheme="majorBidi" w:cstheme="majorBidi"/>
                <w:b/>
                <w:bCs/>
                <w:color w:val="365F91" w:themeColor="accent1" w:themeShade="BF"/>
                <w:szCs w:val="24"/>
              </w:rPr>
            </w:pPr>
            <w:r w:rsidRPr="00B567E6">
              <w:rPr>
                <w:rFonts w:asciiTheme="majorBidi" w:hAnsiTheme="majorBidi" w:cstheme="majorBidi"/>
                <w:szCs w:val="24"/>
              </w:rPr>
              <w:t>30,000-34,000</w:t>
            </w:r>
          </w:p>
        </w:tc>
        <w:tc>
          <w:tcPr>
            <w:tcW w:w="2961" w:type="dxa"/>
          </w:tcPr>
          <w:p w14:paraId="0AE47544" w14:textId="77777777" w:rsidR="00D830E6" w:rsidRPr="00B567E6" w:rsidRDefault="00D830E6" w:rsidP="008E15CC">
            <w:pPr>
              <w:spacing w:beforeLines="60" w:before="144" w:after="60"/>
              <w:rPr>
                <w:rFonts w:asciiTheme="majorBidi" w:hAnsiTheme="majorBidi" w:cstheme="majorBidi"/>
                <w:b/>
                <w:bCs/>
                <w:color w:val="365F91" w:themeColor="accent1" w:themeShade="BF"/>
                <w:szCs w:val="24"/>
              </w:rPr>
            </w:pPr>
            <w:r w:rsidRPr="00B567E6">
              <w:rPr>
                <w:rFonts w:asciiTheme="majorBidi" w:hAnsiTheme="majorBidi" w:cstheme="majorBidi"/>
                <w:noProof/>
                <w:szCs w:val="24"/>
              </w:rPr>
              <w:t>[4]</w:t>
            </w:r>
          </w:p>
        </w:tc>
      </w:tr>
      <w:tr w:rsidR="00D830E6" w:rsidRPr="00B567E6" w14:paraId="7D52B761" w14:textId="77777777" w:rsidTr="008E15CC">
        <w:tc>
          <w:tcPr>
            <w:tcW w:w="3171" w:type="dxa"/>
          </w:tcPr>
          <w:p w14:paraId="5BA9DF9F" w14:textId="77777777" w:rsidR="00D830E6" w:rsidRPr="00B567E6" w:rsidRDefault="00D830E6" w:rsidP="008E15CC">
            <w:pPr>
              <w:spacing w:beforeLines="60" w:before="144" w:after="60"/>
              <w:rPr>
                <w:rFonts w:asciiTheme="majorBidi" w:hAnsiTheme="majorBidi" w:cstheme="majorBidi"/>
                <w:szCs w:val="24"/>
              </w:rPr>
            </w:pPr>
            <w:r w:rsidRPr="00B567E6">
              <w:rPr>
                <w:rFonts w:asciiTheme="majorBidi" w:hAnsiTheme="majorBidi" w:cstheme="majorBidi"/>
                <w:szCs w:val="24"/>
              </w:rPr>
              <w:t>Mean injection career duration (years)</w:t>
            </w:r>
          </w:p>
        </w:tc>
        <w:tc>
          <w:tcPr>
            <w:tcW w:w="1281" w:type="dxa"/>
          </w:tcPr>
          <w:p w14:paraId="1EF4C595" w14:textId="77777777" w:rsidR="00D830E6" w:rsidRPr="00B567E6" w:rsidRDefault="00D830E6" w:rsidP="008E15CC">
            <w:pPr>
              <w:spacing w:beforeLines="60" w:before="144" w:after="60"/>
              <w:rPr>
                <w:rFonts w:asciiTheme="majorBidi" w:hAnsiTheme="majorBidi" w:cstheme="majorBidi"/>
                <w:szCs w:val="24"/>
              </w:rPr>
            </w:pPr>
            <w:r w:rsidRPr="00B567E6">
              <w:rPr>
                <w:rFonts w:asciiTheme="majorBidi" w:hAnsiTheme="majorBidi" w:cstheme="majorBidi"/>
                <w:szCs w:val="24"/>
              </w:rPr>
              <w:t xml:space="preserve">30.3 </w:t>
            </w:r>
          </w:p>
        </w:tc>
        <w:tc>
          <w:tcPr>
            <w:tcW w:w="1740" w:type="dxa"/>
          </w:tcPr>
          <w:p w14:paraId="2F4CB168" w14:textId="77777777" w:rsidR="00D830E6" w:rsidRPr="00B567E6" w:rsidRDefault="00D830E6" w:rsidP="008E15CC">
            <w:pPr>
              <w:spacing w:beforeLines="60" w:before="144" w:after="60"/>
              <w:rPr>
                <w:rFonts w:asciiTheme="majorBidi" w:hAnsiTheme="majorBidi" w:cstheme="majorBidi"/>
                <w:szCs w:val="24"/>
              </w:rPr>
            </w:pPr>
            <w:r w:rsidRPr="00B567E6">
              <w:rPr>
                <w:rFonts w:asciiTheme="majorBidi" w:hAnsiTheme="majorBidi" w:cstheme="majorBidi"/>
                <w:szCs w:val="24"/>
              </w:rPr>
              <w:t>10-35</w:t>
            </w:r>
          </w:p>
        </w:tc>
        <w:tc>
          <w:tcPr>
            <w:tcW w:w="2961" w:type="dxa"/>
          </w:tcPr>
          <w:p w14:paraId="2C3EB92D" w14:textId="77777777" w:rsidR="00D830E6" w:rsidRPr="00B567E6" w:rsidRDefault="00D830E6" w:rsidP="008E15CC">
            <w:pPr>
              <w:spacing w:beforeLines="60" w:before="144" w:after="60"/>
              <w:rPr>
                <w:rFonts w:asciiTheme="majorBidi" w:hAnsiTheme="majorBidi" w:cstheme="majorBidi"/>
                <w:szCs w:val="24"/>
              </w:rPr>
            </w:pPr>
            <w:r w:rsidRPr="00B567E6">
              <w:rPr>
                <w:rFonts w:asciiTheme="majorBidi" w:hAnsiTheme="majorBidi" w:cstheme="majorBidi"/>
                <w:noProof/>
                <w:szCs w:val="24"/>
              </w:rPr>
              <w:t>[3]</w:t>
            </w:r>
            <w:r w:rsidRPr="00B567E6">
              <w:rPr>
                <w:rFonts w:asciiTheme="majorBidi" w:hAnsiTheme="majorBidi" w:cstheme="majorBidi"/>
                <w:szCs w:val="24"/>
              </w:rPr>
              <w:t xml:space="preserve"> </w:t>
            </w:r>
          </w:p>
        </w:tc>
      </w:tr>
      <w:tr w:rsidR="00D830E6" w:rsidRPr="00B567E6" w14:paraId="0F616CE0" w14:textId="77777777" w:rsidTr="008E15CC">
        <w:tc>
          <w:tcPr>
            <w:tcW w:w="3171" w:type="dxa"/>
          </w:tcPr>
          <w:p w14:paraId="695201BE" w14:textId="77777777" w:rsidR="00D830E6" w:rsidRPr="00B567E6" w:rsidRDefault="00D830E6" w:rsidP="008E15CC">
            <w:pPr>
              <w:spacing w:beforeLines="60" w:before="144" w:after="60"/>
              <w:rPr>
                <w:rFonts w:asciiTheme="majorBidi" w:hAnsiTheme="majorBidi" w:cstheme="majorBidi"/>
                <w:szCs w:val="24"/>
              </w:rPr>
            </w:pPr>
            <w:r w:rsidRPr="00B567E6">
              <w:rPr>
                <w:rFonts w:asciiTheme="majorBidi" w:hAnsiTheme="majorBidi" w:cstheme="majorBidi"/>
                <w:szCs w:val="24"/>
              </w:rPr>
              <w:t>Probability of cessation</w:t>
            </w:r>
          </w:p>
        </w:tc>
        <w:tc>
          <w:tcPr>
            <w:tcW w:w="1281" w:type="dxa"/>
          </w:tcPr>
          <w:p w14:paraId="0A19B975" w14:textId="77777777" w:rsidR="00D830E6" w:rsidRPr="00B567E6" w:rsidRDefault="00D830E6" w:rsidP="008E15CC">
            <w:pPr>
              <w:spacing w:beforeLines="60" w:before="144" w:after="60"/>
              <w:rPr>
                <w:rFonts w:asciiTheme="majorBidi" w:hAnsiTheme="majorBidi" w:cstheme="majorBidi"/>
                <w:szCs w:val="24"/>
              </w:rPr>
            </w:pPr>
            <w:r w:rsidRPr="00B567E6">
              <w:rPr>
                <w:rFonts w:asciiTheme="majorBidi" w:hAnsiTheme="majorBidi" w:cstheme="majorBidi"/>
                <w:szCs w:val="24"/>
              </w:rPr>
              <w:t>0.232</w:t>
            </w:r>
          </w:p>
        </w:tc>
        <w:tc>
          <w:tcPr>
            <w:tcW w:w="1740" w:type="dxa"/>
          </w:tcPr>
          <w:p w14:paraId="17EC7268" w14:textId="77777777" w:rsidR="00D830E6" w:rsidRPr="00B567E6" w:rsidRDefault="00D830E6" w:rsidP="008E15CC">
            <w:pPr>
              <w:spacing w:beforeLines="60" w:before="144" w:after="60"/>
              <w:rPr>
                <w:rFonts w:asciiTheme="majorBidi" w:hAnsiTheme="majorBidi" w:cstheme="majorBidi"/>
                <w:szCs w:val="24"/>
              </w:rPr>
            </w:pPr>
            <w:r w:rsidRPr="00B567E6">
              <w:rPr>
                <w:rFonts w:asciiTheme="majorBidi" w:hAnsiTheme="majorBidi" w:cstheme="majorBidi"/>
                <w:szCs w:val="24"/>
              </w:rPr>
              <w:t>0.13-0.33</w:t>
            </w:r>
          </w:p>
        </w:tc>
        <w:tc>
          <w:tcPr>
            <w:tcW w:w="2961" w:type="dxa"/>
          </w:tcPr>
          <w:p w14:paraId="64EDBC65" w14:textId="77777777" w:rsidR="00D830E6" w:rsidRPr="00B567E6" w:rsidRDefault="00D830E6" w:rsidP="008E15CC">
            <w:pPr>
              <w:spacing w:beforeLines="60" w:before="144" w:after="60"/>
              <w:rPr>
                <w:rFonts w:asciiTheme="majorBidi" w:hAnsiTheme="majorBidi" w:cstheme="majorBidi"/>
                <w:szCs w:val="24"/>
              </w:rPr>
            </w:pPr>
            <w:r w:rsidRPr="00B567E6">
              <w:rPr>
                <w:rFonts w:asciiTheme="majorBidi" w:hAnsiTheme="majorBidi" w:cstheme="majorBidi"/>
                <w:noProof/>
                <w:szCs w:val="24"/>
              </w:rPr>
              <w:t>[3]</w:t>
            </w:r>
          </w:p>
        </w:tc>
      </w:tr>
      <w:tr w:rsidR="00D830E6" w:rsidRPr="00B567E6" w14:paraId="09DF9C69" w14:textId="77777777" w:rsidTr="008E15CC">
        <w:tc>
          <w:tcPr>
            <w:tcW w:w="3171" w:type="dxa"/>
          </w:tcPr>
          <w:p w14:paraId="279A7C5B" w14:textId="77777777" w:rsidR="00D830E6" w:rsidRPr="00B567E6" w:rsidRDefault="00D830E6" w:rsidP="008E15CC">
            <w:pPr>
              <w:spacing w:beforeLines="60" w:before="144" w:after="60"/>
              <w:rPr>
                <w:rFonts w:asciiTheme="majorBidi" w:hAnsiTheme="majorBidi" w:cstheme="majorBidi"/>
                <w:szCs w:val="24"/>
              </w:rPr>
            </w:pPr>
            <w:r w:rsidRPr="00B567E6">
              <w:rPr>
                <w:rFonts w:asciiTheme="majorBidi" w:hAnsiTheme="majorBidi" w:cstheme="majorBidi"/>
                <w:szCs w:val="24"/>
              </w:rPr>
              <w:t xml:space="preserve">Probability of acute HCV-infected PWID at time of inclusion </w:t>
            </w:r>
          </w:p>
        </w:tc>
        <w:tc>
          <w:tcPr>
            <w:tcW w:w="1281" w:type="dxa"/>
          </w:tcPr>
          <w:p w14:paraId="6CA184A0" w14:textId="77777777" w:rsidR="00D830E6" w:rsidRPr="00B567E6" w:rsidRDefault="00D830E6" w:rsidP="008E15CC">
            <w:pPr>
              <w:spacing w:beforeLines="60" w:before="144" w:after="60"/>
              <w:rPr>
                <w:rFonts w:asciiTheme="majorBidi" w:hAnsiTheme="majorBidi" w:cstheme="majorBidi"/>
                <w:szCs w:val="24"/>
              </w:rPr>
            </w:pPr>
            <w:r w:rsidRPr="00B567E6">
              <w:rPr>
                <w:rFonts w:asciiTheme="majorBidi" w:hAnsiTheme="majorBidi" w:cstheme="majorBidi"/>
                <w:szCs w:val="24"/>
              </w:rPr>
              <w:t>0.05</w:t>
            </w:r>
          </w:p>
        </w:tc>
        <w:tc>
          <w:tcPr>
            <w:tcW w:w="1740" w:type="dxa"/>
          </w:tcPr>
          <w:p w14:paraId="0B69D89A" w14:textId="77777777" w:rsidR="00D830E6" w:rsidRPr="00B567E6" w:rsidRDefault="00D830E6" w:rsidP="008E15CC">
            <w:pPr>
              <w:spacing w:beforeLines="60" w:before="144" w:after="60"/>
              <w:rPr>
                <w:rFonts w:asciiTheme="majorBidi" w:hAnsiTheme="majorBidi" w:cstheme="majorBidi"/>
                <w:szCs w:val="24"/>
              </w:rPr>
            </w:pPr>
            <w:r w:rsidRPr="00B567E6">
              <w:rPr>
                <w:rFonts w:asciiTheme="majorBidi" w:hAnsiTheme="majorBidi" w:cstheme="majorBidi"/>
                <w:szCs w:val="24"/>
              </w:rPr>
              <w:t>0.01-0.09</w:t>
            </w:r>
          </w:p>
        </w:tc>
        <w:tc>
          <w:tcPr>
            <w:tcW w:w="2961" w:type="dxa"/>
          </w:tcPr>
          <w:p w14:paraId="76A743C4" w14:textId="77777777" w:rsidR="00D830E6" w:rsidRPr="00B567E6" w:rsidRDefault="00D830E6" w:rsidP="008E15CC">
            <w:pPr>
              <w:spacing w:beforeLines="60" w:before="144" w:after="60"/>
              <w:rPr>
                <w:rFonts w:asciiTheme="majorBidi" w:hAnsiTheme="majorBidi" w:cstheme="majorBidi"/>
                <w:szCs w:val="24"/>
              </w:rPr>
            </w:pPr>
            <w:r w:rsidRPr="00B567E6">
              <w:rPr>
                <w:rFonts w:asciiTheme="majorBidi" w:hAnsiTheme="majorBidi" w:cstheme="majorBidi"/>
                <w:szCs w:val="24"/>
              </w:rPr>
              <w:t xml:space="preserve">0.9% prevalence among newer PWID, and 9% among other* PWID </w:t>
            </w:r>
            <w:r w:rsidRPr="00B567E6">
              <w:rPr>
                <w:rFonts w:asciiTheme="majorBidi" w:hAnsiTheme="majorBidi" w:cstheme="majorBidi"/>
                <w:noProof/>
                <w:szCs w:val="24"/>
              </w:rPr>
              <w:t>[5]</w:t>
            </w:r>
          </w:p>
        </w:tc>
      </w:tr>
    </w:tbl>
    <w:p w14:paraId="62801254" w14:textId="77777777" w:rsidR="00D830E6" w:rsidRPr="00D830E6" w:rsidRDefault="00D830E6" w:rsidP="00D830E6">
      <w:pPr>
        <w:rPr>
          <w:rFonts w:asciiTheme="majorBidi" w:hAnsiTheme="majorBidi" w:cstheme="majorBidi"/>
          <w:b/>
          <w:bCs/>
          <w:sz w:val="8"/>
          <w:szCs w:val="8"/>
        </w:rPr>
      </w:pPr>
    </w:p>
    <w:p w14:paraId="664C0478" w14:textId="77777777" w:rsidR="00D830E6" w:rsidRPr="00B567E6" w:rsidRDefault="00D830E6" w:rsidP="00D830E6">
      <w:pPr>
        <w:autoSpaceDE w:val="0"/>
        <w:autoSpaceDN w:val="0"/>
        <w:adjustRightInd w:val="0"/>
        <w:rPr>
          <w:rFonts w:asciiTheme="majorBidi" w:hAnsiTheme="majorBidi" w:cstheme="majorBidi"/>
          <w:szCs w:val="24"/>
        </w:rPr>
      </w:pPr>
      <w:r w:rsidRPr="00B567E6">
        <w:rPr>
          <w:rFonts w:asciiTheme="majorBidi" w:hAnsiTheme="majorBidi" w:cstheme="majorBidi"/>
          <w:b/>
          <w:bCs/>
          <w:szCs w:val="24"/>
        </w:rPr>
        <w:t xml:space="preserve">Table S2. Parameters for the generation of the CNEP+ synthetic population (Table 2 in [6]. </w:t>
      </w:r>
      <w:r w:rsidRPr="00B567E6">
        <w:rPr>
          <w:rFonts w:asciiTheme="majorBidi" w:hAnsiTheme="majorBidi" w:cstheme="majorBidi"/>
          <w:szCs w:val="24"/>
        </w:rPr>
        <w:t xml:space="preserve">*PWID who acquired HCV prior to initiating into injection drug use through other modes (e.g. sharing non-injection drug paraphernalia such as snorting straws. </w:t>
      </w:r>
      <w:r w:rsidRPr="00B567E6">
        <w:rPr>
          <w:rFonts w:asciiTheme="majorBidi" w:hAnsiTheme="majorBidi" w:cstheme="majorBidi"/>
          <w:b/>
          <w:bCs/>
          <w:szCs w:val="24"/>
        </w:rPr>
        <w:t xml:space="preserve">CNEP+, </w:t>
      </w:r>
      <w:r w:rsidRPr="00B567E6">
        <w:rPr>
          <w:rFonts w:asciiTheme="majorBidi" w:hAnsiTheme="majorBidi" w:cstheme="majorBidi"/>
          <w:szCs w:val="24"/>
        </w:rPr>
        <w:t xml:space="preserve">Enhanced Community Outreach Intervention Projects (CNEP) population generated for </w:t>
      </w:r>
      <w:proofErr w:type="spellStart"/>
      <w:r w:rsidRPr="00B567E6">
        <w:rPr>
          <w:rFonts w:asciiTheme="majorBidi" w:hAnsiTheme="majorBidi" w:cstheme="majorBidi"/>
          <w:szCs w:val="24"/>
        </w:rPr>
        <w:t>HepCEP</w:t>
      </w:r>
      <w:proofErr w:type="spellEnd"/>
      <w:r w:rsidRPr="00B567E6">
        <w:rPr>
          <w:rFonts w:asciiTheme="majorBidi" w:hAnsiTheme="majorBidi" w:cstheme="majorBidi"/>
          <w:szCs w:val="24"/>
        </w:rPr>
        <w:t xml:space="preserve"> (described in detail in Fig. in [6]).</w:t>
      </w:r>
    </w:p>
    <w:p w14:paraId="0D545546" w14:textId="77777777" w:rsidR="00D830E6" w:rsidRPr="00D830E6" w:rsidRDefault="00D830E6" w:rsidP="00D830E6">
      <w:pPr>
        <w:rPr>
          <w:rFonts w:asciiTheme="majorBidi" w:hAnsiTheme="majorBidi" w:cstheme="majorBidi"/>
          <w:sz w:val="14"/>
          <w:szCs w:val="14"/>
        </w:rPr>
      </w:pPr>
    </w:p>
    <w:p w14:paraId="7758248F" w14:textId="77777777" w:rsidR="00D830E6" w:rsidRPr="00B567E6" w:rsidRDefault="00D830E6" w:rsidP="00D830E6">
      <w:pPr>
        <w:rPr>
          <w:rFonts w:asciiTheme="majorBidi" w:hAnsiTheme="majorBidi" w:cstheme="majorBidi"/>
          <w:szCs w:val="24"/>
        </w:rPr>
      </w:pPr>
      <w:r w:rsidRPr="00B567E6">
        <w:rPr>
          <w:rFonts w:asciiTheme="majorBidi" w:hAnsiTheme="majorBidi" w:cstheme="majorBidi"/>
          <w:szCs w:val="24"/>
        </w:rPr>
        <w:t>*Cited references in Table S2</w:t>
      </w:r>
    </w:p>
    <w:p w14:paraId="0B7F82C1" w14:textId="77777777" w:rsidR="00D830E6" w:rsidRPr="00B567E6" w:rsidRDefault="00D830E6" w:rsidP="00D830E6">
      <w:pPr>
        <w:pStyle w:val="EndNoteBibliography"/>
        <w:spacing w:after="0"/>
        <w:ind w:left="720" w:hanging="720"/>
        <w:rPr>
          <w:rFonts w:asciiTheme="majorBidi" w:hAnsiTheme="majorBidi" w:cstheme="majorBidi"/>
          <w:sz w:val="24"/>
          <w:szCs w:val="24"/>
        </w:rPr>
      </w:pPr>
      <w:r w:rsidRPr="00B567E6">
        <w:rPr>
          <w:rFonts w:asciiTheme="majorBidi" w:hAnsiTheme="majorBidi" w:cstheme="majorBidi"/>
          <w:sz w:val="24"/>
          <w:szCs w:val="24"/>
        </w:rPr>
        <w:t>1.</w:t>
      </w:r>
      <w:r w:rsidRPr="00B567E6">
        <w:rPr>
          <w:rFonts w:asciiTheme="majorBidi" w:hAnsiTheme="majorBidi" w:cstheme="majorBidi"/>
          <w:sz w:val="24"/>
          <w:szCs w:val="24"/>
        </w:rPr>
        <w:tab/>
        <w:t>Boodram B, Hershow RC, Cotler SJ, Ouellet LJ. Chronic hepatitis C virus infection and increases in viral load in a prospective cohort of young, HIV-uninfected injection drug users. Drug and alcohol dependence. 2011;119(3):166-71.</w:t>
      </w:r>
    </w:p>
    <w:p w14:paraId="35C7E2E2" w14:textId="77777777" w:rsidR="00D830E6" w:rsidRPr="00B567E6" w:rsidRDefault="00D830E6" w:rsidP="00D830E6">
      <w:pPr>
        <w:pStyle w:val="EndNoteBibliography"/>
        <w:spacing w:after="0"/>
        <w:ind w:left="720" w:hanging="720"/>
        <w:rPr>
          <w:rFonts w:asciiTheme="majorBidi" w:hAnsiTheme="majorBidi" w:cstheme="majorBidi"/>
          <w:sz w:val="24"/>
          <w:szCs w:val="24"/>
          <w:lang w:val="sv-SE"/>
        </w:rPr>
      </w:pPr>
      <w:r w:rsidRPr="00B567E6">
        <w:rPr>
          <w:rFonts w:asciiTheme="majorBidi" w:hAnsiTheme="majorBidi" w:cstheme="majorBidi"/>
          <w:sz w:val="24"/>
          <w:szCs w:val="24"/>
        </w:rPr>
        <w:t>2.</w:t>
      </w:r>
      <w:r w:rsidRPr="00B567E6">
        <w:rPr>
          <w:rFonts w:asciiTheme="majorBidi" w:hAnsiTheme="majorBidi" w:cstheme="majorBidi"/>
          <w:sz w:val="24"/>
          <w:szCs w:val="24"/>
        </w:rPr>
        <w:tab/>
        <w:t xml:space="preserve">Dahari H, Feinstone SM, Major ME. Meta-analysis of hepatitis C virus vaccine efficacy in chimpanzees indicates an importance for structural proteins. </w:t>
      </w:r>
      <w:r w:rsidRPr="00B567E6">
        <w:rPr>
          <w:rFonts w:asciiTheme="majorBidi" w:hAnsiTheme="majorBidi" w:cstheme="majorBidi"/>
          <w:sz w:val="24"/>
          <w:szCs w:val="24"/>
          <w:lang w:val="sv-SE"/>
        </w:rPr>
        <w:t>Gastroenterology. 2010;139(3):965-74.</w:t>
      </w:r>
    </w:p>
    <w:p w14:paraId="5057B77D" w14:textId="77777777" w:rsidR="00D830E6" w:rsidRPr="00B567E6" w:rsidRDefault="00D830E6" w:rsidP="00D830E6">
      <w:pPr>
        <w:pStyle w:val="EndNoteBibliography"/>
        <w:spacing w:after="0"/>
        <w:ind w:left="720" w:hanging="720"/>
        <w:rPr>
          <w:rFonts w:asciiTheme="majorBidi" w:hAnsiTheme="majorBidi" w:cstheme="majorBidi"/>
          <w:sz w:val="24"/>
          <w:szCs w:val="24"/>
        </w:rPr>
      </w:pPr>
      <w:r w:rsidRPr="00B567E6">
        <w:rPr>
          <w:rFonts w:asciiTheme="majorBidi" w:hAnsiTheme="majorBidi" w:cstheme="majorBidi"/>
          <w:sz w:val="24"/>
          <w:szCs w:val="24"/>
          <w:lang w:val="sv-SE"/>
        </w:rPr>
        <w:t>3.</w:t>
      </w:r>
      <w:r w:rsidRPr="00B567E6">
        <w:rPr>
          <w:rFonts w:asciiTheme="majorBidi" w:hAnsiTheme="majorBidi" w:cstheme="majorBidi"/>
          <w:sz w:val="24"/>
          <w:szCs w:val="24"/>
          <w:lang w:val="sv-SE"/>
        </w:rPr>
        <w:tab/>
        <w:t xml:space="preserve">Hser Y-i, Hoffman V, Grella CE, Anglin MD. </w:t>
      </w:r>
      <w:r w:rsidRPr="00B567E6">
        <w:rPr>
          <w:rFonts w:asciiTheme="majorBidi" w:hAnsiTheme="majorBidi" w:cstheme="majorBidi"/>
          <w:sz w:val="24"/>
          <w:szCs w:val="24"/>
        </w:rPr>
        <w:t>A 33-year follow-up of narcotics addicts. Archives of General Psychiatry. 2001;58(5):503-8.</w:t>
      </w:r>
    </w:p>
    <w:p w14:paraId="502729E0" w14:textId="77777777" w:rsidR="00D830E6" w:rsidRPr="00B567E6" w:rsidRDefault="00D830E6" w:rsidP="00D830E6">
      <w:pPr>
        <w:pStyle w:val="EndNoteBibliography"/>
        <w:spacing w:after="0"/>
        <w:ind w:left="720" w:hanging="720"/>
        <w:rPr>
          <w:rFonts w:asciiTheme="majorBidi" w:hAnsiTheme="majorBidi" w:cstheme="majorBidi"/>
          <w:sz w:val="24"/>
          <w:szCs w:val="24"/>
        </w:rPr>
      </w:pPr>
      <w:r w:rsidRPr="00B567E6">
        <w:rPr>
          <w:rFonts w:asciiTheme="majorBidi" w:hAnsiTheme="majorBidi" w:cstheme="majorBidi"/>
          <w:sz w:val="24"/>
          <w:szCs w:val="24"/>
        </w:rPr>
        <w:t>4.</w:t>
      </w:r>
      <w:r w:rsidRPr="00B567E6">
        <w:rPr>
          <w:rFonts w:asciiTheme="majorBidi" w:hAnsiTheme="majorBidi" w:cstheme="majorBidi"/>
          <w:sz w:val="24"/>
          <w:szCs w:val="24"/>
        </w:rPr>
        <w:tab/>
        <w:t>Tempalski B, Pouget ER, Cleland CM, Brady JE, Cooper HL, Hall HI, Lansky A, West BS, Friedman SR. Trends in the population prevalence of people who inject drugs in US metropolitan areas 1992–2007. PloS one. 2013;8(6):e64789.</w:t>
      </w:r>
    </w:p>
    <w:p w14:paraId="097E4CB2" w14:textId="77777777" w:rsidR="00D830E6" w:rsidRPr="00B567E6" w:rsidRDefault="00D830E6" w:rsidP="00D830E6">
      <w:pPr>
        <w:pStyle w:val="EndNoteBibliography"/>
        <w:spacing w:after="0"/>
        <w:ind w:left="720" w:hanging="720"/>
        <w:rPr>
          <w:rFonts w:asciiTheme="majorBidi" w:hAnsiTheme="majorBidi" w:cstheme="majorBidi"/>
          <w:sz w:val="24"/>
          <w:szCs w:val="24"/>
        </w:rPr>
      </w:pPr>
      <w:r w:rsidRPr="00B567E6">
        <w:rPr>
          <w:rFonts w:asciiTheme="majorBidi" w:hAnsiTheme="majorBidi" w:cstheme="majorBidi"/>
          <w:sz w:val="24"/>
          <w:szCs w:val="24"/>
        </w:rPr>
        <w:t>5.</w:t>
      </w:r>
      <w:r w:rsidRPr="00B567E6">
        <w:rPr>
          <w:rFonts w:asciiTheme="majorBidi" w:hAnsiTheme="majorBidi" w:cstheme="majorBidi"/>
          <w:sz w:val="24"/>
          <w:szCs w:val="24"/>
        </w:rPr>
        <w:tab/>
        <w:t>Mackesy-Amiti ME, Boodram B, Williams C, Ouellet LJ, Broz D. Sexual risk behavior associated with transition to injection among young non-injecting heroin users. AIDS and behavior. 2013;17(7):2459-66.</w:t>
      </w:r>
    </w:p>
    <w:p w14:paraId="1BD05353" w14:textId="15D407ED" w:rsidR="00D830E6" w:rsidRPr="00D830E6" w:rsidRDefault="00D830E6" w:rsidP="00D830E6">
      <w:pPr>
        <w:pStyle w:val="EndNoteBibliography"/>
        <w:spacing w:after="0"/>
        <w:ind w:left="720" w:hanging="720"/>
        <w:rPr>
          <w:rFonts w:asciiTheme="majorBidi" w:hAnsiTheme="majorBidi" w:cstheme="majorBidi"/>
          <w:sz w:val="24"/>
          <w:szCs w:val="24"/>
        </w:rPr>
      </w:pPr>
      <w:r w:rsidRPr="00B567E6">
        <w:rPr>
          <w:rFonts w:asciiTheme="majorBidi" w:hAnsiTheme="majorBidi" w:cstheme="majorBidi"/>
          <w:sz w:val="24"/>
          <w:szCs w:val="24"/>
        </w:rPr>
        <w:t xml:space="preserve">6. </w:t>
      </w:r>
      <w:r w:rsidRPr="00B567E6">
        <w:rPr>
          <w:rFonts w:asciiTheme="majorBidi" w:hAnsiTheme="majorBidi" w:cstheme="majorBidi"/>
          <w:sz w:val="24"/>
          <w:szCs w:val="24"/>
        </w:rPr>
        <w:tab/>
        <w:t>Gutfraind A, Boodram B, Prachand N, Hailegiorgis A, Dahari H, Major ME. Agent-Based Model Forecasts Aging of the Population of People Who Inject Drugs in Metropolitan Chicago and Changing Prevalence of Hepatitis C Infections. PLoS One. 2015;10(9):e0137993.</w:t>
      </w:r>
    </w:p>
    <w:tbl>
      <w:tblPr>
        <w:tblStyle w:val="TableGrid"/>
        <w:tblW w:w="9305" w:type="dxa"/>
        <w:tblLayout w:type="fixed"/>
        <w:tblLook w:val="04A0" w:firstRow="1" w:lastRow="0" w:firstColumn="1" w:lastColumn="0" w:noHBand="0" w:noVBand="1"/>
      </w:tblPr>
      <w:tblGrid>
        <w:gridCol w:w="5064"/>
        <w:gridCol w:w="1368"/>
        <w:gridCol w:w="1368"/>
        <w:gridCol w:w="1505"/>
      </w:tblGrid>
      <w:tr w:rsidR="00D830E6" w:rsidRPr="00B567E6" w14:paraId="66D10F1B" w14:textId="77777777" w:rsidTr="008E15CC">
        <w:trPr>
          <w:trHeight w:val="253"/>
        </w:trPr>
        <w:tc>
          <w:tcPr>
            <w:tcW w:w="5064" w:type="dxa"/>
          </w:tcPr>
          <w:p w14:paraId="2219465C" w14:textId="77777777" w:rsidR="00D830E6" w:rsidRPr="00B567E6" w:rsidRDefault="00D830E6" w:rsidP="008E15CC">
            <w:pPr>
              <w:rPr>
                <w:rFonts w:asciiTheme="majorBidi" w:hAnsiTheme="majorBidi" w:cstheme="majorBidi"/>
                <w:b/>
                <w:szCs w:val="24"/>
              </w:rPr>
            </w:pPr>
            <w:r w:rsidRPr="00B567E6">
              <w:rPr>
                <w:rFonts w:asciiTheme="majorBidi" w:hAnsiTheme="majorBidi" w:cstheme="majorBidi"/>
                <w:b/>
                <w:szCs w:val="24"/>
              </w:rPr>
              <w:lastRenderedPageBreak/>
              <w:t>Description</w:t>
            </w:r>
          </w:p>
        </w:tc>
        <w:tc>
          <w:tcPr>
            <w:tcW w:w="1368" w:type="dxa"/>
          </w:tcPr>
          <w:p w14:paraId="3EACFB88" w14:textId="77777777" w:rsidR="00D830E6" w:rsidRPr="00B567E6" w:rsidRDefault="00D830E6" w:rsidP="008E15CC">
            <w:pPr>
              <w:rPr>
                <w:rFonts w:asciiTheme="majorBidi" w:hAnsiTheme="majorBidi" w:cstheme="majorBidi"/>
                <w:b/>
                <w:szCs w:val="24"/>
              </w:rPr>
            </w:pPr>
            <w:r w:rsidRPr="00B567E6">
              <w:rPr>
                <w:rFonts w:asciiTheme="majorBidi" w:hAnsiTheme="majorBidi" w:cstheme="majorBidi"/>
                <w:b/>
                <w:szCs w:val="24"/>
              </w:rPr>
              <w:t>Value</w:t>
            </w:r>
          </w:p>
        </w:tc>
        <w:tc>
          <w:tcPr>
            <w:tcW w:w="1368" w:type="dxa"/>
          </w:tcPr>
          <w:p w14:paraId="0D3A6E85" w14:textId="77777777" w:rsidR="00D830E6" w:rsidRPr="00B567E6" w:rsidRDefault="00D830E6" w:rsidP="008E15CC">
            <w:pPr>
              <w:rPr>
                <w:rFonts w:asciiTheme="majorBidi" w:hAnsiTheme="majorBidi" w:cstheme="majorBidi"/>
                <w:b/>
                <w:szCs w:val="24"/>
              </w:rPr>
            </w:pPr>
            <w:r w:rsidRPr="00B567E6">
              <w:rPr>
                <w:rFonts w:asciiTheme="majorBidi" w:hAnsiTheme="majorBidi" w:cstheme="majorBidi"/>
                <w:b/>
                <w:szCs w:val="24"/>
              </w:rPr>
              <w:t>Range</w:t>
            </w:r>
          </w:p>
        </w:tc>
        <w:tc>
          <w:tcPr>
            <w:tcW w:w="1505" w:type="dxa"/>
          </w:tcPr>
          <w:p w14:paraId="15AE9D31" w14:textId="77777777" w:rsidR="00D830E6" w:rsidRPr="00B567E6" w:rsidRDefault="00D830E6" w:rsidP="008E15CC">
            <w:pPr>
              <w:rPr>
                <w:rFonts w:asciiTheme="majorBidi" w:hAnsiTheme="majorBidi" w:cstheme="majorBidi"/>
                <w:b/>
                <w:szCs w:val="24"/>
              </w:rPr>
            </w:pPr>
            <w:r w:rsidRPr="00B567E6">
              <w:rPr>
                <w:rFonts w:asciiTheme="majorBidi" w:hAnsiTheme="majorBidi" w:cstheme="majorBidi"/>
                <w:b/>
                <w:szCs w:val="24"/>
              </w:rPr>
              <w:t>*Refs</w:t>
            </w:r>
          </w:p>
        </w:tc>
      </w:tr>
      <w:tr w:rsidR="00D830E6" w:rsidRPr="00B567E6" w14:paraId="6381D630" w14:textId="77777777" w:rsidTr="008E15CC">
        <w:trPr>
          <w:trHeight w:val="372"/>
        </w:trPr>
        <w:tc>
          <w:tcPr>
            <w:tcW w:w="5064" w:type="dxa"/>
          </w:tcPr>
          <w:p w14:paraId="7D3D6263" w14:textId="77777777" w:rsidR="00D830E6" w:rsidRPr="00B567E6" w:rsidRDefault="00D830E6" w:rsidP="008E15CC">
            <w:pPr>
              <w:spacing w:after="120"/>
              <w:rPr>
                <w:rFonts w:asciiTheme="majorBidi" w:hAnsiTheme="majorBidi" w:cstheme="majorBidi"/>
                <w:szCs w:val="24"/>
              </w:rPr>
            </w:pPr>
            <w:r w:rsidRPr="00B567E6">
              <w:rPr>
                <w:rFonts w:asciiTheme="majorBidi" w:hAnsiTheme="majorBidi" w:cstheme="majorBidi"/>
                <w:szCs w:val="24"/>
              </w:rPr>
              <w:t>Duration of acute infection in a naïve individual</w:t>
            </w:r>
          </w:p>
        </w:tc>
        <w:tc>
          <w:tcPr>
            <w:tcW w:w="1368" w:type="dxa"/>
          </w:tcPr>
          <w:p w14:paraId="36F4592A" w14:textId="77777777" w:rsidR="00D830E6" w:rsidRPr="00B567E6" w:rsidRDefault="00D830E6" w:rsidP="008E15CC">
            <w:pPr>
              <w:spacing w:after="120"/>
              <w:rPr>
                <w:rFonts w:asciiTheme="majorBidi" w:hAnsiTheme="majorBidi" w:cstheme="majorBidi"/>
                <w:szCs w:val="24"/>
              </w:rPr>
            </w:pPr>
            <w:r w:rsidRPr="00B567E6">
              <w:rPr>
                <w:rFonts w:asciiTheme="majorBidi" w:hAnsiTheme="majorBidi" w:cstheme="majorBidi"/>
                <w:szCs w:val="24"/>
              </w:rPr>
              <w:t xml:space="preserve">102 </w:t>
            </w:r>
          </w:p>
        </w:tc>
        <w:tc>
          <w:tcPr>
            <w:tcW w:w="1368" w:type="dxa"/>
          </w:tcPr>
          <w:p w14:paraId="570D7AFF" w14:textId="77777777" w:rsidR="00D830E6" w:rsidRPr="00B567E6" w:rsidRDefault="00D830E6" w:rsidP="008E15CC">
            <w:pPr>
              <w:spacing w:after="120"/>
              <w:rPr>
                <w:rFonts w:asciiTheme="majorBidi" w:hAnsiTheme="majorBidi" w:cstheme="majorBidi"/>
                <w:szCs w:val="24"/>
              </w:rPr>
            </w:pPr>
            <w:r w:rsidRPr="00B567E6">
              <w:rPr>
                <w:rFonts w:asciiTheme="majorBidi" w:hAnsiTheme="majorBidi" w:cstheme="majorBidi"/>
                <w:szCs w:val="24"/>
              </w:rPr>
              <w:t>77-127</w:t>
            </w:r>
          </w:p>
        </w:tc>
        <w:tc>
          <w:tcPr>
            <w:tcW w:w="1505" w:type="dxa"/>
          </w:tcPr>
          <w:p w14:paraId="3B346134" w14:textId="74318C07" w:rsidR="00D830E6" w:rsidRPr="00B567E6" w:rsidRDefault="00D830E6" w:rsidP="008E15CC">
            <w:pPr>
              <w:spacing w:after="120"/>
              <w:rPr>
                <w:rFonts w:asciiTheme="majorBidi" w:hAnsiTheme="majorBidi" w:cstheme="majorBidi"/>
                <w:szCs w:val="24"/>
              </w:rPr>
            </w:pPr>
            <w:r w:rsidRPr="00B567E6">
              <w:rPr>
                <w:rFonts w:asciiTheme="majorBidi" w:hAnsiTheme="majorBidi" w:cstheme="majorBidi"/>
                <w:noProof/>
                <w:szCs w:val="24"/>
              </w:rPr>
              <w:t>[1, 2]</w:t>
            </w:r>
          </w:p>
        </w:tc>
      </w:tr>
      <w:tr w:rsidR="00D830E6" w:rsidRPr="00B567E6" w14:paraId="38F50389" w14:textId="77777777" w:rsidTr="008E15CC">
        <w:trPr>
          <w:trHeight w:val="372"/>
        </w:trPr>
        <w:tc>
          <w:tcPr>
            <w:tcW w:w="5064" w:type="dxa"/>
          </w:tcPr>
          <w:p w14:paraId="0702E887" w14:textId="77777777" w:rsidR="00D830E6" w:rsidRPr="00B567E6" w:rsidRDefault="00D830E6" w:rsidP="008E15CC">
            <w:pPr>
              <w:spacing w:after="120"/>
              <w:rPr>
                <w:rFonts w:asciiTheme="majorBidi" w:hAnsiTheme="majorBidi" w:cstheme="majorBidi"/>
                <w:szCs w:val="24"/>
              </w:rPr>
            </w:pPr>
            <w:r w:rsidRPr="00B567E6">
              <w:rPr>
                <w:rFonts w:asciiTheme="majorBidi" w:hAnsiTheme="majorBidi" w:cstheme="majorBidi"/>
                <w:szCs w:val="24"/>
              </w:rPr>
              <w:t>Duration of acute infection in a recovered individual</w:t>
            </w:r>
          </w:p>
        </w:tc>
        <w:tc>
          <w:tcPr>
            <w:tcW w:w="1368" w:type="dxa"/>
          </w:tcPr>
          <w:p w14:paraId="159F248A" w14:textId="77777777" w:rsidR="00D830E6" w:rsidRPr="00B567E6" w:rsidRDefault="00D830E6" w:rsidP="008E15CC">
            <w:pPr>
              <w:spacing w:after="120"/>
              <w:rPr>
                <w:rFonts w:asciiTheme="majorBidi" w:hAnsiTheme="majorBidi" w:cstheme="majorBidi"/>
                <w:szCs w:val="24"/>
              </w:rPr>
            </w:pPr>
            <w:r w:rsidRPr="00B567E6">
              <w:rPr>
                <w:rFonts w:asciiTheme="majorBidi" w:hAnsiTheme="majorBidi" w:cstheme="majorBidi"/>
                <w:szCs w:val="24"/>
              </w:rPr>
              <w:t>28</w:t>
            </w:r>
          </w:p>
        </w:tc>
        <w:tc>
          <w:tcPr>
            <w:tcW w:w="1368" w:type="dxa"/>
          </w:tcPr>
          <w:p w14:paraId="15497D08" w14:textId="77777777" w:rsidR="00D830E6" w:rsidRPr="00B567E6" w:rsidRDefault="00D830E6" w:rsidP="008E15CC">
            <w:pPr>
              <w:spacing w:after="120"/>
              <w:rPr>
                <w:rFonts w:asciiTheme="majorBidi" w:hAnsiTheme="majorBidi" w:cstheme="majorBidi"/>
                <w:szCs w:val="24"/>
              </w:rPr>
            </w:pPr>
            <w:r w:rsidRPr="00B567E6">
              <w:rPr>
                <w:rFonts w:asciiTheme="majorBidi" w:hAnsiTheme="majorBidi" w:cstheme="majorBidi"/>
                <w:szCs w:val="24"/>
              </w:rPr>
              <w:t>8-48</w:t>
            </w:r>
          </w:p>
        </w:tc>
        <w:tc>
          <w:tcPr>
            <w:tcW w:w="1505" w:type="dxa"/>
          </w:tcPr>
          <w:p w14:paraId="3F4E468A" w14:textId="2BD5D5CA" w:rsidR="00D830E6" w:rsidRPr="00B567E6" w:rsidRDefault="00D830E6" w:rsidP="008E15CC">
            <w:pPr>
              <w:spacing w:after="120"/>
              <w:rPr>
                <w:rFonts w:asciiTheme="majorBidi" w:hAnsiTheme="majorBidi" w:cstheme="majorBidi"/>
                <w:szCs w:val="24"/>
              </w:rPr>
            </w:pPr>
            <w:r w:rsidRPr="00B567E6">
              <w:rPr>
                <w:rFonts w:asciiTheme="majorBidi" w:hAnsiTheme="majorBidi" w:cstheme="majorBidi"/>
                <w:noProof/>
                <w:szCs w:val="24"/>
              </w:rPr>
              <w:t>[2]</w:t>
            </w:r>
          </w:p>
        </w:tc>
      </w:tr>
      <w:tr w:rsidR="00D830E6" w:rsidRPr="00B567E6" w14:paraId="1551D698" w14:textId="77777777" w:rsidTr="008E15CC">
        <w:trPr>
          <w:trHeight w:val="372"/>
        </w:trPr>
        <w:tc>
          <w:tcPr>
            <w:tcW w:w="5064" w:type="dxa"/>
          </w:tcPr>
          <w:p w14:paraId="2A956BB9" w14:textId="77777777" w:rsidR="00D830E6" w:rsidRPr="00B567E6" w:rsidRDefault="00D830E6" w:rsidP="008E15CC">
            <w:pPr>
              <w:spacing w:after="120"/>
              <w:rPr>
                <w:rFonts w:asciiTheme="majorBidi" w:hAnsiTheme="majorBidi" w:cstheme="majorBidi"/>
                <w:szCs w:val="24"/>
              </w:rPr>
            </w:pPr>
            <w:r w:rsidRPr="00B567E6">
              <w:rPr>
                <w:rFonts w:asciiTheme="majorBidi" w:hAnsiTheme="majorBidi" w:cstheme="majorBidi"/>
                <w:szCs w:val="24"/>
              </w:rPr>
              <w:t>Time taken for an infected individual to become infectious</w:t>
            </w:r>
          </w:p>
        </w:tc>
        <w:tc>
          <w:tcPr>
            <w:tcW w:w="1368" w:type="dxa"/>
          </w:tcPr>
          <w:p w14:paraId="41526097" w14:textId="77777777" w:rsidR="00D830E6" w:rsidRPr="00B567E6" w:rsidRDefault="00D830E6" w:rsidP="008E15CC">
            <w:pPr>
              <w:spacing w:after="120"/>
              <w:rPr>
                <w:rFonts w:asciiTheme="majorBidi" w:hAnsiTheme="majorBidi" w:cstheme="majorBidi"/>
                <w:szCs w:val="24"/>
              </w:rPr>
            </w:pPr>
            <w:r w:rsidRPr="00B567E6">
              <w:rPr>
                <w:rFonts w:asciiTheme="majorBidi" w:hAnsiTheme="majorBidi" w:cstheme="majorBidi"/>
                <w:szCs w:val="24"/>
              </w:rPr>
              <w:t>3</w:t>
            </w:r>
          </w:p>
        </w:tc>
        <w:tc>
          <w:tcPr>
            <w:tcW w:w="1368" w:type="dxa"/>
          </w:tcPr>
          <w:p w14:paraId="1050462B" w14:textId="77777777" w:rsidR="00D830E6" w:rsidRPr="00B567E6" w:rsidRDefault="00D830E6" w:rsidP="008E15CC">
            <w:pPr>
              <w:spacing w:after="120"/>
              <w:rPr>
                <w:rFonts w:asciiTheme="majorBidi" w:hAnsiTheme="majorBidi" w:cstheme="majorBidi"/>
                <w:szCs w:val="24"/>
              </w:rPr>
            </w:pPr>
            <w:r w:rsidRPr="00B567E6">
              <w:rPr>
                <w:rFonts w:asciiTheme="majorBidi" w:hAnsiTheme="majorBidi" w:cstheme="majorBidi"/>
                <w:szCs w:val="24"/>
              </w:rPr>
              <w:t>2-4</w:t>
            </w:r>
          </w:p>
        </w:tc>
        <w:tc>
          <w:tcPr>
            <w:tcW w:w="1505" w:type="dxa"/>
          </w:tcPr>
          <w:p w14:paraId="72A093C5" w14:textId="457779EE" w:rsidR="00D830E6" w:rsidRPr="00B567E6" w:rsidRDefault="00D830E6" w:rsidP="008E15CC">
            <w:pPr>
              <w:spacing w:after="120"/>
              <w:rPr>
                <w:rFonts w:asciiTheme="majorBidi" w:hAnsiTheme="majorBidi" w:cstheme="majorBidi"/>
                <w:szCs w:val="24"/>
              </w:rPr>
            </w:pPr>
            <w:r w:rsidRPr="00B567E6">
              <w:rPr>
                <w:rFonts w:asciiTheme="majorBidi" w:hAnsiTheme="majorBidi" w:cstheme="majorBidi"/>
                <w:noProof/>
                <w:szCs w:val="24"/>
              </w:rPr>
              <w:t>[2]</w:t>
            </w:r>
          </w:p>
        </w:tc>
      </w:tr>
      <w:tr w:rsidR="00D830E6" w:rsidRPr="00B567E6" w14:paraId="63EB223A" w14:textId="77777777" w:rsidTr="008E15CC">
        <w:trPr>
          <w:trHeight w:val="507"/>
        </w:trPr>
        <w:tc>
          <w:tcPr>
            <w:tcW w:w="5064" w:type="dxa"/>
          </w:tcPr>
          <w:p w14:paraId="7FA23997" w14:textId="77777777" w:rsidR="00D830E6" w:rsidRPr="00B567E6" w:rsidRDefault="00D830E6" w:rsidP="008E15CC">
            <w:pPr>
              <w:rPr>
                <w:rFonts w:asciiTheme="majorBidi" w:hAnsiTheme="majorBidi" w:cstheme="majorBidi"/>
                <w:szCs w:val="24"/>
              </w:rPr>
            </w:pPr>
            <w:r w:rsidRPr="00B567E6">
              <w:rPr>
                <w:rFonts w:asciiTheme="majorBidi" w:hAnsiTheme="majorBidi" w:cstheme="majorBidi"/>
                <w:szCs w:val="24"/>
              </w:rPr>
              <w:t>Probability of a recovered individual clearing virus upon re-exposure</w:t>
            </w:r>
          </w:p>
        </w:tc>
        <w:tc>
          <w:tcPr>
            <w:tcW w:w="1368" w:type="dxa"/>
          </w:tcPr>
          <w:p w14:paraId="0D8854CA" w14:textId="77777777" w:rsidR="00D830E6" w:rsidRPr="00B567E6" w:rsidRDefault="00D830E6" w:rsidP="008E15CC">
            <w:pPr>
              <w:spacing w:after="120"/>
              <w:rPr>
                <w:rFonts w:asciiTheme="majorBidi" w:hAnsiTheme="majorBidi" w:cstheme="majorBidi"/>
                <w:szCs w:val="24"/>
              </w:rPr>
            </w:pPr>
            <w:r w:rsidRPr="00B567E6">
              <w:rPr>
                <w:rFonts w:asciiTheme="majorBidi" w:hAnsiTheme="majorBidi" w:cstheme="majorBidi"/>
                <w:szCs w:val="24"/>
              </w:rPr>
              <w:t>0.85</w:t>
            </w:r>
          </w:p>
        </w:tc>
        <w:tc>
          <w:tcPr>
            <w:tcW w:w="1368" w:type="dxa"/>
          </w:tcPr>
          <w:p w14:paraId="42297178" w14:textId="77777777" w:rsidR="00D830E6" w:rsidRPr="00B567E6" w:rsidRDefault="00D830E6" w:rsidP="008E15CC">
            <w:pPr>
              <w:spacing w:after="120"/>
              <w:rPr>
                <w:rFonts w:asciiTheme="majorBidi" w:hAnsiTheme="majorBidi" w:cstheme="majorBidi"/>
                <w:szCs w:val="24"/>
              </w:rPr>
            </w:pPr>
            <w:r w:rsidRPr="00B567E6">
              <w:rPr>
                <w:rFonts w:asciiTheme="majorBidi" w:hAnsiTheme="majorBidi" w:cstheme="majorBidi"/>
                <w:szCs w:val="24"/>
              </w:rPr>
              <w:t>0.75-0.95</w:t>
            </w:r>
          </w:p>
        </w:tc>
        <w:tc>
          <w:tcPr>
            <w:tcW w:w="1505" w:type="dxa"/>
          </w:tcPr>
          <w:p w14:paraId="4AF2E940" w14:textId="77777777" w:rsidR="00D830E6" w:rsidRPr="00B567E6" w:rsidRDefault="00D830E6" w:rsidP="008E15CC">
            <w:pPr>
              <w:spacing w:after="120"/>
              <w:rPr>
                <w:rFonts w:asciiTheme="majorBidi" w:hAnsiTheme="majorBidi" w:cstheme="majorBidi"/>
                <w:szCs w:val="24"/>
              </w:rPr>
            </w:pPr>
            <w:r w:rsidRPr="00B567E6">
              <w:rPr>
                <w:rFonts w:asciiTheme="majorBidi" w:hAnsiTheme="majorBidi" w:cstheme="majorBidi"/>
                <w:noProof/>
                <w:szCs w:val="24"/>
              </w:rPr>
              <w:t>[2, 3]</w:t>
            </w:r>
          </w:p>
        </w:tc>
      </w:tr>
      <w:tr w:rsidR="00D830E6" w:rsidRPr="00B567E6" w14:paraId="2D90A324" w14:textId="77777777" w:rsidTr="008E15CC">
        <w:trPr>
          <w:trHeight w:val="528"/>
        </w:trPr>
        <w:tc>
          <w:tcPr>
            <w:tcW w:w="5064" w:type="dxa"/>
          </w:tcPr>
          <w:p w14:paraId="4E8CED13" w14:textId="77777777" w:rsidR="00D830E6" w:rsidRPr="00B567E6" w:rsidRDefault="00D830E6" w:rsidP="008E15CC">
            <w:pPr>
              <w:spacing w:after="120"/>
              <w:rPr>
                <w:rFonts w:asciiTheme="majorBidi" w:hAnsiTheme="majorBidi" w:cstheme="majorBidi"/>
                <w:szCs w:val="24"/>
              </w:rPr>
            </w:pPr>
            <w:r w:rsidRPr="00B567E6">
              <w:rPr>
                <w:rFonts w:asciiTheme="majorBidi" w:hAnsiTheme="majorBidi" w:cstheme="majorBidi"/>
                <w:bCs/>
                <w:szCs w:val="24"/>
              </w:rPr>
              <w:t xml:space="preserve">Probability of </w:t>
            </w:r>
            <w:r w:rsidRPr="00B567E6">
              <w:rPr>
                <w:rFonts w:asciiTheme="majorBidi" w:hAnsiTheme="majorBidi" w:cstheme="majorBidi"/>
                <w:szCs w:val="24"/>
              </w:rPr>
              <w:t>spontaneous viral clearance</w:t>
            </w:r>
            <w:r w:rsidRPr="00B567E6">
              <w:rPr>
                <w:rFonts w:asciiTheme="majorBidi" w:hAnsiTheme="majorBidi" w:cstheme="majorBidi"/>
                <w:szCs w:val="24"/>
                <w:vertAlign w:val="superscript"/>
              </w:rPr>
              <w:t xml:space="preserve"> </w:t>
            </w:r>
            <w:r w:rsidRPr="00B567E6">
              <w:rPr>
                <w:rFonts w:asciiTheme="majorBidi" w:hAnsiTheme="majorBidi" w:cstheme="majorBidi"/>
                <w:szCs w:val="24"/>
              </w:rPr>
              <w:t>upon first exposure - females</w:t>
            </w:r>
          </w:p>
        </w:tc>
        <w:tc>
          <w:tcPr>
            <w:tcW w:w="1368" w:type="dxa"/>
          </w:tcPr>
          <w:p w14:paraId="0F6FE239" w14:textId="77777777" w:rsidR="00D830E6" w:rsidRPr="00B567E6" w:rsidRDefault="00D830E6" w:rsidP="008E15CC">
            <w:pPr>
              <w:spacing w:after="120"/>
              <w:rPr>
                <w:rFonts w:asciiTheme="majorBidi" w:hAnsiTheme="majorBidi" w:cstheme="majorBidi"/>
                <w:szCs w:val="24"/>
              </w:rPr>
            </w:pPr>
            <w:r w:rsidRPr="00B567E6">
              <w:rPr>
                <w:rFonts w:asciiTheme="majorBidi" w:hAnsiTheme="majorBidi" w:cstheme="majorBidi"/>
                <w:szCs w:val="24"/>
              </w:rPr>
              <w:t>0.346</w:t>
            </w:r>
          </w:p>
        </w:tc>
        <w:tc>
          <w:tcPr>
            <w:tcW w:w="1368" w:type="dxa"/>
          </w:tcPr>
          <w:p w14:paraId="524662E6" w14:textId="77777777" w:rsidR="00D830E6" w:rsidRPr="00B567E6" w:rsidRDefault="00D830E6" w:rsidP="008E15CC">
            <w:pPr>
              <w:spacing w:after="120"/>
              <w:rPr>
                <w:rFonts w:asciiTheme="majorBidi" w:hAnsiTheme="majorBidi" w:cstheme="majorBidi"/>
                <w:szCs w:val="24"/>
              </w:rPr>
            </w:pPr>
            <w:r w:rsidRPr="00B567E6">
              <w:rPr>
                <w:rFonts w:asciiTheme="majorBidi" w:hAnsiTheme="majorBidi" w:cstheme="majorBidi"/>
                <w:szCs w:val="24"/>
              </w:rPr>
              <w:t>0.30-0.40</w:t>
            </w:r>
          </w:p>
        </w:tc>
        <w:tc>
          <w:tcPr>
            <w:tcW w:w="1505" w:type="dxa"/>
          </w:tcPr>
          <w:p w14:paraId="714CE240" w14:textId="77777777" w:rsidR="00D830E6" w:rsidRPr="00B567E6" w:rsidRDefault="00D830E6" w:rsidP="008E15CC">
            <w:pPr>
              <w:spacing w:after="120"/>
              <w:rPr>
                <w:rFonts w:asciiTheme="majorBidi" w:hAnsiTheme="majorBidi" w:cstheme="majorBidi"/>
                <w:szCs w:val="24"/>
              </w:rPr>
            </w:pPr>
            <w:r w:rsidRPr="00B567E6">
              <w:rPr>
                <w:rFonts w:asciiTheme="majorBidi" w:hAnsiTheme="majorBidi" w:cstheme="majorBidi"/>
                <w:noProof/>
                <w:szCs w:val="24"/>
              </w:rPr>
              <w:t>[4]</w:t>
            </w:r>
          </w:p>
        </w:tc>
      </w:tr>
      <w:tr w:rsidR="00D830E6" w:rsidRPr="00B567E6" w14:paraId="5B2D8244" w14:textId="77777777" w:rsidTr="008E15CC">
        <w:trPr>
          <w:trHeight w:val="528"/>
        </w:trPr>
        <w:tc>
          <w:tcPr>
            <w:tcW w:w="5064" w:type="dxa"/>
          </w:tcPr>
          <w:p w14:paraId="20CF7984" w14:textId="77777777" w:rsidR="00D830E6" w:rsidRPr="00B567E6" w:rsidRDefault="00D830E6" w:rsidP="008E15CC">
            <w:pPr>
              <w:spacing w:after="120"/>
              <w:rPr>
                <w:rFonts w:asciiTheme="majorBidi" w:hAnsiTheme="majorBidi" w:cstheme="majorBidi"/>
                <w:szCs w:val="24"/>
              </w:rPr>
            </w:pPr>
            <w:r w:rsidRPr="00B567E6">
              <w:rPr>
                <w:rFonts w:asciiTheme="majorBidi" w:hAnsiTheme="majorBidi" w:cstheme="majorBidi"/>
                <w:bCs/>
                <w:szCs w:val="24"/>
              </w:rPr>
              <w:t xml:space="preserve">Probability of </w:t>
            </w:r>
            <w:r w:rsidRPr="00B567E6">
              <w:rPr>
                <w:rFonts w:asciiTheme="majorBidi" w:hAnsiTheme="majorBidi" w:cstheme="majorBidi"/>
                <w:szCs w:val="24"/>
              </w:rPr>
              <w:t>spontaneous viral clearance upon first exposure - males</w:t>
            </w:r>
          </w:p>
        </w:tc>
        <w:tc>
          <w:tcPr>
            <w:tcW w:w="1368" w:type="dxa"/>
          </w:tcPr>
          <w:p w14:paraId="527583D6" w14:textId="77777777" w:rsidR="00D830E6" w:rsidRPr="00B567E6" w:rsidRDefault="00D830E6" w:rsidP="008E15CC">
            <w:pPr>
              <w:spacing w:after="120"/>
              <w:rPr>
                <w:rFonts w:asciiTheme="majorBidi" w:hAnsiTheme="majorBidi" w:cstheme="majorBidi"/>
                <w:szCs w:val="24"/>
              </w:rPr>
            </w:pPr>
            <w:r w:rsidRPr="00B567E6">
              <w:rPr>
                <w:rFonts w:asciiTheme="majorBidi" w:hAnsiTheme="majorBidi" w:cstheme="majorBidi"/>
                <w:szCs w:val="24"/>
              </w:rPr>
              <w:t>0.121</w:t>
            </w:r>
          </w:p>
        </w:tc>
        <w:tc>
          <w:tcPr>
            <w:tcW w:w="1368" w:type="dxa"/>
          </w:tcPr>
          <w:p w14:paraId="014F7C24" w14:textId="77777777" w:rsidR="00D830E6" w:rsidRPr="00B567E6" w:rsidRDefault="00D830E6" w:rsidP="008E15CC">
            <w:pPr>
              <w:spacing w:after="120"/>
              <w:rPr>
                <w:rFonts w:asciiTheme="majorBidi" w:hAnsiTheme="majorBidi" w:cstheme="majorBidi"/>
                <w:szCs w:val="24"/>
              </w:rPr>
            </w:pPr>
            <w:r w:rsidRPr="00B567E6">
              <w:rPr>
                <w:rFonts w:asciiTheme="majorBidi" w:hAnsiTheme="majorBidi" w:cstheme="majorBidi"/>
                <w:szCs w:val="24"/>
              </w:rPr>
              <w:t>0.10-0.14</w:t>
            </w:r>
          </w:p>
        </w:tc>
        <w:tc>
          <w:tcPr>
            <w:tcW w:w="1505" w:type="dxa"/>
          </w:tcPr>
          <w:p w14:paraId="615A2AEC" w14:textId="77777777" w:rsidR="00D830E6" w:rsidRPr="00B567E6" w:rsidRDefault="00D830E6" w:rsidP="008E15CC">
            <w:pPr>
              <w:spacing w:after="120"/>
              <w:rPr>
                <w:rFonts w:asciiTheme="majorBidi" w:hAnsiTheme="majorBidi" w:cstheme="majorBidi"/>
                <w:szCs w:val="24"/>
              </w:rPr>
            </w:pPr>
            <w:r w:rsidRPr="00B567E6">
              <w:rPr>
                <w:rFonts w:asciiTheme="majorBidi" w:hAnsiTheme="majorBidi" w:cstheme="majorBidi"/>
                <w:noProof/>
                <w:szCs w:val="24"/>
              </w:rPr>
              <w:t>[4]</w:t>
            </w:r>
          </w:p>
        </w:tc>
      </w:tr>
      <w:tr w:rsidR="00D830E6" w:rsidRPr="00B567E6" w14:paraId="41AB527B" w14:textId="77777777" w:rsidTr="008E15CC">
        <w:trPr>
          <w:trHeight w:val="684"/>
        </w:trPr>
        <w:tc>
          <w:tcPr>
            <w:tcW w:w="5064" w:type="dxa"/>
          </w:tcPr>
          <w:p w14:paraId="7BEB4A88" w14:textId="77777777" w:rsidR="00D830E6" w:rsidRPr="00B567E6" w:rsidRDefault="00D830E6" w:rsidP="008E15CC">
            <w:pPr>
              <w:spacing w:after="120"/>
              <w:rPr>
                <w:rFonts w:asciiTheme="majorBidi" w:hAnsiTheme="majorBidi" w:cstheme="majorBidi"/>
                <w:szCs w:val="24"/>
              </w:rPr>
            </w:pPr>
            <w:r w:rsidRPr="00B567E6">
              <w:rPr>
                <w:rFonts w:asciiTheme="majorBidi" w:hAnsiTheme="majorBidi" w:cstheme="majorBidi"/>
                <w:szCs w:val="24"/>
              </w:rPr>
              <w:t>Probability that a naive PWID will be infected in a receptive sharing event with an infected PWID</w:t>
            </w:r>
          </w:p>
        </w:tc>
        <w:tc>
          <w:tcPr>
            <w:tcW w:w="1368" w:type="dxa"/>
          </w:tcPr>
          <w:p w14:paraId="0C974FD3" w14:textId="77777777" w:rsidR="00D830E6" w:rsidRPr="00B567E6" w:rsidRDefault="00D830E6" w:rsidP="008E15CC">
            <w:pPr>
              <w:spacing w:after="120"/>
              <w:rPr>
                <w:rFonts w:asciiTheme="majorBidi" w:hAnsiTheme="majorBidi" w:cstheme="majorBidi"/>
                <w:szCs w:val="24"/>
              </w:rPr>
            </w:pPr>
            <w:r w:rsidRPr="00B567E6">
              <w:rPr>
                <w:rFonts w:asciiTheme="majorBidi" w:hAnsiTheme="majorBidi" w:cstheme="majorBidi"/>
                <w:szCs w:val="24"/>
              </w:rPr>
              <w:t>0.01</w:t>
            </w:r>
          </w:p>
        </w:tc>
        <w:tc>
          <w:tcPr>
            <w:tcW w:w="1368" w:type="dxa"/>
          </w:tcPr>
          <w:p w14:paraId="23DE146A" w14:textId="77777777" w:rsidR="00D830E6" w:rsidRPr="00B567E6" w:rsidRDefault="00D830E6" w:rsidP="008E15CC">
            <w:pPr>
              <w:spacing w:after="120"/>
              <w:rPr>
                <w:rFonts w:asciiTheme="majorBidi" w:hAnsiTheme="majorBidi" w:cstheme="majorBidi"/>
                <w:szCs w:val="24"/>
              </w:rPr>
            </w:pPr>
            <w:r w:rsidRPr="00B567E6">
              <w:rPr>
                <w:rFonts w:asciiTheme="majorBidi" w:hAnsiTheme="majorBidi" w:cstheme="majorBidi"/>
                <w:szCs w:val="24"/>
              </w:rPr>
              <w:t>0.0005-0.05</w:t>
            </w:r>
          </w:p>
        </w:tc>
        <w:tc>
          <w:tcPr>
            <w:tcW w:w="1505" w:type="dxa"/>
          </w:tcPr>
          <w:p w14:paraId="19C1FA48" w14:textId="77777777" w:rsidR="00D830E6" w:rsidRPr="00B567E6" w:rsidRDefault="00D830E6" w:rsidP="008E15CC">
            <w:pPr>
              <w:spacing w:after="120"/>
              <w:rPr>
                <w:rFonts w:asciiTheme="majorBidi" w:hAnsiTheme="majorBidi" w:cstheme="majorBidi"/>
                <w:szCs w:val="24"/>
              </w:rPr>
            </w:pPr>
            <w:r w:rsidRPr="00B567E6">
              <w:rPr>
                <w:rFonts w:asciiTheme="majorBidi" w:hAnsiTheme="majorBidi" w:cstheme="majorBidi"/>
                <w:noProof/>
                <w:szCs w:val="24"/>
              </w:rPr>
              <w:t>[5, 6]</w:t>
            </w:r>
          </w:p>
        </w:tc>
      </w:tr>
    </w:tbl>
    <w:p w14:paraId="6488069B" w14:textId="77777777" w:rsidR="00D830E6" w:rsidRPr="00B567E6" w:rsidRDefault="00D830E6" w:rsidP="00D830E6">
      <w:pPr>
        <w:rPr>
          <w:rFonts w:asciiTheme="majorBidi" w:hAnsiTheme="majorBidi" w:cstheme="majorBidi"/>
          <w:szCs w:val="24"/>
        </w:rPr>
      </w:pPr>
      <w:r w:rsidRPr="00B567E6">
        <w:rPr>
          <w:rFonts w:asciiTheme="majorBidi" w:hAnsiTheme="majorBidi" w:cstheme="majorBidi"/>
          <w:b/>
          <w:bCs/>
          <w:szCs w:val="24"/>
        </w:rPr>
        <w:t>Table S3. HCV model infection parameters (Table 1 in [7]).</w:t>
      </w:r>
    </w:p>
    <w:p w14:paraId="517264EA" w14:textId="77777777" w:rsidR="00D830E6" w:rsidRPr="00B567E6" w:rsidRDefault="00D830E6" w:rsidP="00D830E6">
      <w:pPr>
        <w:rPr>
          <w:rFonts w:asciiTheme="majorBidi" w:hAnsiTheme="majorBidi" w:cstheme="majorBidi"/>
          <w:szCs w:val="24"/>
        </w:rPr>
      </w:pPr>
      <w:r w:rsidRPr="00B567E6">
        <w:rPr>
          <w:rFonts w:asciiTheme="majorBidi" w:hAnsiTheme="majorBidi" w:cstheme="majorBidi"/>
          <w:szCs w:val="24"/>
        </w:rPr>
        <w:t>*Cited references in Table S2</w:t>
      </w:r>
    </w:p>
    <w:p w14:paraId="2C964179" w14:textId="77777777" w:rsidR="00D830E6" w:rsidRPr="00B567E6" w:rsidRDefault="00D830E6" w:rsidP="00D830E6">
      <w:pPr>
        <w:pStyle w:val="EndNoteBibliography"/>
        <w:spacing w:after="0"/>
        <w:ind w:left="720" w:hanging="720"/>
        <w:rPr>
          <w:rFonts w:asciiTheme="majorBidi" w:hAnsiTheme="majorBidi" w:cstheme="majorBidi"/>
          <w:sz w:val="24"/>
          <w:szCs w:val="24"/>
        </w:rPr>
      </w:pPr>
      <w:r w:rsidRPr="00B567E6">
        <w:rPr>
          <w:rFonts w:asciiTheme="majorBidi" w:hAnsiTheme="majorBidi" w:cstheme="majorBidi"/>
          <w:sz w:val="24"/>
          <w:szCs w:val="24"/>
        </w:rPr>
        <w:t>1.</w:t>
      </w:r>
      <w:r w:rsidRPr="00B567E6">
        <w:rPr>
          <w:rFonts w:asciiTheme="majorBidi" w:hAnsiTheme="majorBidi" w:cstheme="majorBidi"/>
          <w:sz w:val="24"/>
          <w:szCs w:val="24"/>
        </w:rPr>
        <w:tab/>
        <w:t>Dahari H, Major M, Zhang X, Mihalik K, Rice CM, Perelson AS, Feinstone SM, Neumann AU. Mathematical modeling of primary hepatitis C infection: noncytolytic clearance and early blockage of virion production. Gastroenterology. 2005;128(4):1056-66.</w:t>
      </w:r>
    </w:p>
    <w:p w14:paraId="1B5A77FB" w14:textId="77777777" w:rsidR="00D830E6" w:rsidRPr="00B567E6" w:rsidRDefault="00D830E6" w:rsidP="00D830E6">
      <w:pPr>
        <w:pStyle w:val="EndNoteBibliography"/>
        <w:spacing w:after="0"/>
        <w:ind w:left="720" w:hanging="720"/>
        <w:rPr>
          <w:rFonts w:asciiTheme="majorBidi" w:hAnsiTheme="majorBidi" w:cstheme="majorBidi"/>
          <w:sz w:val="24"/>
          <w:szCs w:val="24"/>
        </w:rPr>
      </w:pPr>
      <w:r w:rsidRPr="00B567E6">
        <w:rPr>
          <w:rFonts w:asciiTheme="majorBidi" w:hAnsiTheme="majorBidi" w:cstheme="majorBidi"/>
          <w:sz w:val="24"/>
          <w:szCs w:val="24"/>
        </w:rPr>
        <w:t>2.</w:t>
      </w:r>
      <w:r w:rsidRPr="00B567E6">
        <w:rPr>
          <w:rFonts w:asciiTheme="majorBidi" w:hAnsiTheme="majorBidi" w:cstheme="majorBidi"/>
          <w:sz w:val="24"/>
          <w:szCs w:val="24"/>
        </w:rPr>
        <w:tab/>
        <w:t>Dahari H, Feinstone SM, Major ME. Meta-analysis of hepatitis C virus vaccine efficacy in chimpanzees indicates an importance for structural proteins. Gastroenterology. 2010;139(3):965-74.</w:t>
      </w:r>
    </w:p>
    <w:p w14:paraId="78B9946C" w14:textId="77777777" w:rsidR="00D830E6" w:rsidRPr="00B567E6" w:rsidRDefault="00D830E6" w:rsidP="00D830E6">
      <w:pPr>
        <w:pStyle w:val="EndNoteBibliography"/>
        <w:spacing w:after="0"/>
        <w:ind w:left="720" w:hanging="720"/>
        <w:rPr>
          <w:rFonts w:asciiTheme="majorBidi" w:hAnsiTheme="majorBidi" w:cstheme="majorBidi"/>
          <w:sz w:val="24"/>
          <w:szCs w:val="24"/>
        </w:rPr>
      </w:pPr>
      <w:r w:rsidRPr="00B567E6">
        <w:rPr>
          <w:rFonts w:asciiTheme="majorBidi" w:hAnsiTheme="majorBidi" w:cstheme="majorBidi"/>
          <w:sz w:val="24"/>
          <w:szCs w:val="24"/>
        </w:rPr>
        <w:t>3.</w:t>
      </w:r>
      <w:r w:rsidRPr="00B567E6">
        <w:rPr>
          <w:rFonts w:asciiTheme="majorBidi" w:hAnsiTheme="majorBidi" w:cstheme="majorBidi"/>
          <w:sz w:val="24"/>
          <w:szCs w:val="24"/>
        </w:rPr>
        <w:tab/>
        <w:t>Osburn WO, Fisher BE, Dowd KA, Urban G, Liu L, Ray SC, Thomas DL, Cox AL. Spontaneous control of primary hepatitis C virus infection and immunity against persistent reinfection. Gastroenterology. 2010;138(1):315-24.</w:t>
      </w:r>
    </w:p>
    <w:p w14:paraId="027FF4F0" w14:textId="77777777" w:rsidR="00D830E6" w:rsidRPr="00B567E6" w:rsidRDefault="00D830E6" w:rsidP="00D830E6">
      <w:pPr>
        <w:pStyle w:val="EndNoteBibliography"/>
        <w:spacing w:after="0"/>
        <w:ind w:left="720" w:hanging="720"/>
        <w:rPr>
          <w:rFonts w:asciiTheme="majorBidi" w:hAnsiTheme="majorBidi" w:cstheme="majorBidi"/>
          <w:sz w:val="24"/>
          <w:szCs w:val="24"/>
        </w:rPr>
      </w:pPr>
      <w:r w:rsidRPr="00B567E6">
        <w:rPr>
          <w:rFonts w:asciiTheme="majorBidi" w:hAnsiTheme="majorBidi" w:cstheme="majorBidi"/>
          <w:sz w:val="24"/>
          <w:szCs w:val="24"/>
        </w:rPr>
        <w:t>4.</w:t>
      </w:r>
      <w:r w:rsidRPr="00B567E6">
        <w:rPr>
          <w:rFonts w:asciiTheme="majorBidi" w:hAnsiTheme="majorBidi" w:cstheme="majorBidi"/>
          <w:sz w:val="24"/>
          <w:szCs w:val="24"/>
        </w:rPr>
        <w:tab/>
        <w:t>Micallef J, Kaldor J, Dore G. Spontaneous viral clearance following acute hepatitis C infection: a systematic review of longitudinal studies. Journal of Viral Hepatitis. 2006;13(1):34-41.</w:t>
      </w:r>
    </w:p>
    <w:p w14:paraId="01E45EDA" w14:textId="77777777" w:rsidR="00D830E6" w:rsidRPr="00B567E6" w:rsidRDefault="00D830E6" w:rsidP="00D830E6">
      <w:pPr>
        <w:pStyle w:val="EndNoteBibliography"/>
        <w:spacing w:after="0"/>
        <w:ind w:left="720" w:hanging="720"/>
        <w:rPr>
          <w:rFonts w:asciiTheme="majorBidi" w:hAnsiTheme="majorBidi" w:cstheme="majorBidi"/>
          <w:sz w:val="24"/>
          <w:szCs w:val="24"/>
        </w:rPr>
      </w:pPr>
      <w:r w:rsidRPr="00B567E6">
        <w:rPr>
          <w:rFonts w:asciiTheme="majorBidi" w:hAnsiTheme="majorBidi" w:cstheme="majorBidi"/>
          <w:sz w:val="24"/>
          <w:szCs w:val="24"/>
        </w:rPr>
        <w:t>5.</w:t>
      </w:r>
      <w:r w:rsidRPr="00B567E6">
        <w:rPr>
          <w:rFonts w:asciiTheme="majorBidi" w:hAnsiTheme="majorBidi" w:cstheme="majorBidi"/>
          <w:sz w:val="24"/>
          <w:szCs w:val="24"/>
        </w:rPr>
        <w:tab/>
        <w:t>Vickerman P, Hickman M, Judd A. Modelling the impact on Hepatitis C transmission of reducing syringe sharing: London case study. International journal of epidemiology. 2007;36(2):396-405.</w:t>
      </w:r>
    </w:p>
    <w:p w14:paraId="31178580" w14:textId="77777777" w:rsidR="00D830E6" w:rsidRPr="00B567E6" w:rsidRDefault="00D830E6" w:rsidP="00D830E6">
      <w:pPr>
        <w:pStyle w:val="EndNoteBibliography"/>
        <w:spacing w:after="0"/>
        <w:ind w:left="720" w:hanging="720"/>
        <w:rPr>
          <w:rFonts w:asciiTheme="majorBidi" w:hAnsiTheme="majorBidi" w:cstheme="majorBidi"/>
          <w:sz w:val="24"/>
          <w:szCs w:val="24"/>
        </w:rPr>
      </w:pPr>
      <w:r w:rsidRPr="00B567E6">
        <w:rPr>
          <w:rFonts w:asciiTheme="majorBidi" w:hAnsiTheme="majorBidi" w:cstheme="majorBidi"/>
          <w:sz w:val="24"/>
          <w:szCs w:val="24"/>
        </w:rPr>
        <w:t>6.</w:t>
      </w:r>
      <w:r w:rsidRPr="00B567E6">
        <w:rPr>
          <w:rFonts w:asciiTheme="majorBidi" w:hAnsiTheme="majorBidi" w:cstheme="majorBidi"/>
          <w:sz w:val="24"/>
          <w:szCs w:val="24"/>
        </w:rPr>
        <w:tab/>
        <w:t>Rolls DA, Daraganova G, Sacks-Davis R, Hellard M, Jenkinson R, McBryde E, Pattison PE, Robins GL. Modelling hepatitis C transmission over a social network of injecting drug users. Journal of Theoretical Biology. 2012;297(0):73-87.</w:t>
      </w:r>
    </w:p>
    <w:p w14:paraId="6E6941BB" w14:textId="7870C93B" w:rsidR="00D830E6" w:rsidRPr="00B567E6" w:rsidRDefault="00D830E6" w:rsidP="00D830E6">
      <w:pPr>
        <w:pStyle w:val="EndNoteBibliography"/>
        <w:spacing w:after="0"/>
        <w:ind w:left="720" w:hanging="720"/>
        <w:rPr>
          <w:rFonts w:asciiTheme="majorBidi" w:hAnsiTheme="majorBidi" w:cstheme="majorBidi"/>
          <w:sz w:val="24"/>
          <w:szCs w:val="24"/>
        </w:rPr>
      </w:pPr>
      <w:r w:rsidRPr="00B567E6">
        <w:rPr>
          <w:rFonts w:asciiTheme="majorBidi" w:hAnsiTheme="majorBidi" w:cstheme="majorBidi"/>
          <w:sz w:val="24"/>
          <w:szCs w:val="24"/>
        </w:rPr>
        <w:t>7.          Gutfraind A, Boodram B, Prachand N, Hailegiorgis A, Dahari H, Major ME. Agent-Based Model Forecasts Aging of the Population of People Who Inject Drugs in Metropolitan Chicago and Changing Prevalence of Hepatitis C Infections. PLoS One. 2015;10(9):e0137993</w:t>
      </w:r>
    </w:p>
    <w:p w14:paraId="570B8B02" w14:textId="77777777" w:rsidR="00D830E6" w:rsidRPr="00B567E6" w:rsidRDefault="00D830E6" w:rsidP="00D830E6">
      <w:pPr>
        <w:rPr>
          <w:rFonts w:asciiTheme="majorBidi" w:hAnsiTheme="majorBidi" w:cstheme="majorBidi"/>
          <w:szCs w:val="24"/>
        </w:rPr>
      </w:pPr>
    </w:p>
    <w:p w14:paraId="70E0B11A" w14:textId="77777777" w:rsidR="00D830E6" w:rsidRPr="00B567E6" w:rsidRDefault="00D830E6" w:rsidP="00D830E6">
      <w:pPr>
        <w:rPr>
          <w:rFonts w:asciiTheme="majorBidi" w:hAnsiTheme="majorBidi" w:cstheme="majorBidi"/>
          <w:szCs w:val="24"/>
        </w:rPr>
      </w:pPr>
    </w:p>
    <w:p w14:paraId="76F7296E" w14:textId="77777777" w:rsidR="00D830E6" w:rsidRPr="00B567E6" w:rsidRDefault="00D830E6" w:rsidP="00D830E6">
      <w:pPr>
        <w:pStyle w:val="SOMContent"/>
        <w:ind w:left="720"/>
        <w:rPr>
          <w:rFonts w:asciiTheme="majorBidi" w:hAnsiTheme="majorBidi" w:cstheme="majorBidi"/>
        </w:rPr>
      </w:pPr>
    </w:p>
    <w:p w14:paraId="1A62E49D" w14:textId="5C0FA662" w:rsidR="00B73A1C" w:rsidRPr="00D830E6" w:rsidRDefault="00015F74" w:rsidP="00D830E6">
      <w:pPr>
        <w:ind w:left="720"/>
        <w:rPr>
          <w:rFonts w:ascii="Arial" w:hAnsi="Arial" w:cs="Arial"/>
          <w:sz w:val="20"/>
        </w:rPr>
      </w:pPr>
      <w:r w:rsidRPr="00DC623A">
        <w:rPr>
          <w:rFonts w:ascii="Arial" w:hAnsi="Arial" w:cs="Arial"/>
          <w:sz w:val="20"/>
        </w:rPr>
        <w:br/>
      </w:r>
      <w:bookmarkStart w:id="1" w:name="Tables"/>
      <w:bookmarkStart w:id="2" w:name="MaterialsMethods"/>
      <w:bookmarkEnd w:id="1"/>
      <w:bookmarkEnd w:id="2"/>
    </w:p>
    <w:sectPr w:rsidR="00B73A1C" w:rsidRPr="00D830E6" w:rsidSect="00F125EE">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51CFE" w14:textId="77777777" w:rsidR="00A626B3" w:rsidRDefault="00A626B3">
      <w:r>
        <w:separator/>
      </w:r>
    </w:p>
  </w:endnote>
  <w:endnote w:type="continuationSeparator" w:id="0">
    <w:p w14:paraId="24C0E3B3" w14:textId="77777777" w:rsidR="00A626B3" w:rsidRDefault="00A6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96907" w14:textId="193174C0" w:rsidR="00F125EE" w:rsidRDefault="00114193">
    <w:pPr>
      <w:pStyle w:val="Footer"/>
      <w:jc w:val="right"/>
    </w:pPr>
    <w:r>
      <w:fldChar w:fldCharType="begin"/>
    </w:r>
    <w:r>
      <w:instrText xml:space="preserve"> PAGE   \* MERGEFORMAT </w:instrText>
    </w:r>
    <w:r>
      <w:fldChar w:fldCharType="separate"/>
    </w:r>
    <w:r w:rsidR="009D6B1C">
      <w:rPr>
        <w:noProof/>
      </w:rPr>
      <w:t>1</w:t>
    </w:r>
    <w:r>
      <w:fldChar w:fldCharType="end"/>
    </w:r>
  </w:p>
  <w:p w14:paraId="180EEFF6" w14:textId="77777777" w:rsidR="00F125EE" w:rsidRDefault="00F125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F7E7B6" w14:textId="77777777" w:rsidR="00A626B3" w:rsidRDefault="00A626B3">
      <w:r>
        <w:separator/>
      </w:r>
    </w:p>
  </w:footnote>
  <w:footnote w:type="continuationSeparator" w:id="0">
    <w:p w14:paraId="2A303C50" w14:textId="77777777" w:rsidR="00A626B3" w:rsidRDefault="00A62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40DC9" w14:textId="77777777" w:rsidR="003A2FD8" w:rsidRPr="005001AC" w:rsidRDefault="003A2FD8" w:rsidP="005001AC">
    <w:pPr>
      <w:jc w:val="right"/>
      <w:rPr>
        <w:sz w:val="20"/>
      </w:rPr>
    </w:pPr>
  </w:p>
  <w:p w14:paraId="0091C365" w14:textId="77777777" w:rsidR="003A2FD8" w:rsidRDefault="003A2F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E9A098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98CFF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9437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C8CF8D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508C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DA3A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ED8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06D8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050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4E81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110F80"/>
    <w:multiLevelType w:val="hybridMultilevel"/>
    <w:tmpl w:val="C220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963FF"/>
    <w:multiLevelType w:val="hybridMultilevel"/>
    <w:tmpl w:val="43A20FFE"/>
    <w:lvl w:ilvl="0" w:tplc="041866E8">
      <w:start w:val="202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9D1935"/>
    <w:multiLevelType w:val="hybridMultilevel"/>
    <w:tmpl w:val="75CC9C6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8D4926"/>
    <w:multiLevelType w:val="hybridMultilevel"/>
    <w:tmpl w:val="2FCC0058"/>
    <w:lvl w:ilvl="0" w:tplc="7FF6799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116BDC"/>
    <w:multiLevelType w:val="hybridMultilevel"/>
    <w:tmpl w:val="1D98BF46"/>
    <w:lvl w:ilvl="0" w:tplc="F40C2976">
      <w:start w:val="20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3889846">
    <w:abstractNumId w:val="9"/>
  </w:num>
  <w:num w:numId="2" w16cid:durableId="802887714">
    <w:abstractNumId w:val="7"/>
  </w:num>
  <w:num w:numId="3" w16cid:durableId="399595510">
    <w:abstractNumId w:val="6"/>
  </w:num>
  <w:num w:numId="4" w16cid:durableId="1267423479">
    <w:abstractNumId w:val="5"/>
  </w:num>
  <w:num w:numId="5" w16cid:durableId="2089423004">
    <w:abstractNumId w:val="4"/>
  </w:num>
  <w:num w:numId="6" w16cid:durableId="1327897682">
    <w:abstractNumId w:val="8"/>
  </w:num>
  <w:num w:numId="7" w16cid:durableId="173418108">
    <w:abstractNumId w:val="3"/>
  </w:num>
  <w:num w:numId="8" w16cid:durableId="1126002971">
    <w:abstractNumId w:val="2"/>
  </w:num>
  <w:num w:numId="9" w16cid:durableId="479276262">
    <w:abstractNumId w:val="1"/>
  </w:num>
  <w:num w:numId="10" w16cid:durableId="694774497">
    <w:abstractNumId w:val="0"/>
  </w:num>
  <w:num w:numId="11" w16cid:durableId="581992379">
    <w:abstractNumId w:val="10"/>
  </w:num>
  <w:num w:numId="12" w16cid:durableId="198737516">
    <w:abstractNumId w:val="13"/>
  </w:num>
  <w:num w:numId="13" w16cid:durableId="2110006087">
    <w:abstractNumId w:val="14"/>
  </w:num>
  <w:num w:numId="14" w16cid:durableId="2027290874">
    <w:abstractNumId w:val="11"/>
  </w:num>
  <w:num w:numId="15" w16cid:durableId="8239367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30F"/>
    <w:rsid w:val="000004B2"/>
    <w:rsid w:val="00015F74"/>
    <w:rsid w:val="00017C53"/>
    <w:rsid w:val="00030840"/>
    <w:rsid w:val="00042121"/>
    <w:rsid w:val="00065EBD"/>
    <w:rsid w:val="00066423"/>
    <w:rsid w:val="0008218B"/>
    <w:rsid w:val="00083B44"/>
    <w:rsid w:val="000850DC"/>
    <w:rsid w:val="000A2586"/>
    <w:rsid w:val="000A41E4"/>
    <w:rsid w:val="000B642E"/>
    <w:rsid w:val="000C2771"/>
    <w:rsid w:val="000C5F36"/>
    <w:rsid w:val="000F0DCE"/>
    <w:rsid w:val="000F6ED4"/>
    <w:rsid w:val="00112C5B"/>
    <w:rsid w:val="00114193"/>
    <w:rsid w:val="00115A38"/>
    <w:rsid w:val="0011687B"/>
    <w:rsid w:val="00124F82"/>
    <w:rsid w:val="00133218"/>
    <w:rsid w:val="00144E3F"/>
    <w:rsid w:val="0016337A"/>
    <w:rsid w:val="00164269"/>
    <w:rsid w:val="00171605"/>
    <w:rsid w:val="001A1BDE"/>
    <w:rsid w:val="001C0520"/>
    <w:rsid w:val="001C0975"/>
    <w:rsid w:val="001C4611"/>
    <w:rsid w:val="001F0876"/>
    <w:rsid w:val="001F167C"/>
    <w:rsid w:val="001F5E91"/>
    <w:rsid w:val="002077B9"/>
    <w:rsid w:val="002376D0"/>
    <w:rsid w:val="00262D72"/>
    <w:rsid w:val="00294FBB"/>
    <w:rsid w:val="00295545"/>
    <w:rsid w:val="002C030F"/>
    <w:rsid w:val="002C667A"/>
    <w:rsid w:val="002C6AE6"/>
    <w:rsid w:val="002E2226"/>
    <w:rsid w:val="00325D90"/>
    <w:rsid w:val="00331D75"/>
    <w:rsid w:val="00332BFB"/>
    <w:rsid w:val="00355362"/>
    <w:rsid w:val="00363E44"/>
    <w:rsid w:val="00366B28"/>
    <w:rsid w:val="00385699"/>
    <w:rsid w:val="00387114"/>
    <w:rsid w:val="00395E86"/>
    <w:rsid w:val="00397983"/>
    <w:rsid w:val="003A2FD8"/>
    <w:rsid w:val="003B40E6"/>
    <w:rsid w:val="003F6E14"/>
    <w:rsid w:val="00405336"/>
    <w:rsid w:val="004059A2"/>
    <w:rsid w:val="00431EC4"/>
    <w:rsid w:val="004336DA"/>
    <w:rsid w:val="004571D5"/>
    <w:rsid w:val="00461D81"/>
    <w:rsid w:val="0046356B"/>
    <w:rsid w:val="00477182"/>
    <w:rsid w:val="004779CB"/>
    <w:rsid w:val="004A159F"/>
    <w:rsid w:val="004B2F21"/>
    <w:rsid w:val="004E42D8"/>
    <w:rsid w:val="004E7BA2"/>
    <w:rsid w:val="004F7EDF"/>
    <w:rsid w:val="005001AC"/>
    <w:rsid w:val="00527D71"/>
    <w:rsid w:val="005607DD"/>
    <w:rsid w:val="005609E9"/>
    <w:rsid w:val="005A558C"/>
    <w:rsid w:val="005B69BD"/>
    <w:rsid w:val="005C0E22"/>
    <w:rsid w:val="005C52D5"/>
    <w:rsid w:val="005D088E"/>
    <w:rsid w:val="005E28F8"/>
    <w:rsid w:val="005E60CD"/>
    <w:rsid w:val="005E6513"/>
    <w:rsid w:val="006069C6"/>
    <w:rsid w:val="00611A19"/>
    <w:rsid w:val="006140DF"/>
    <w:rsid w:val="00651114"/>
    <w:rsid w:val="0065772A"/>
    <w:rsid w:val="00670299"/>
    <w:rsid w:val="00690668"/>
    <w:rsid w:val="00691985"/>
    <w:rsid w:val="006971FA"/>
    <w:rsid w:val="006A1B64"/>
    <w:rsid w:val="006A5F22"/>
    <w:rsid w:val="006A7AA0"/>
    <w:rsid w:val="006D169A"/>
    <w:rsid w:val="006E3E68"/>
    <w:rsid w:val="007108F5"/>
    <w:rsid w:val="00713E5B"/>
    <w:rsid w:val="007402FC"/>
    <w:rsid w:val="007411A1"/>
    <w:rsid w:val="00763345"/>
    <w:rsid w:val="0077666E"/>
    <w:rsid w:val="00781701"/>
    <w:rsid w:val="007843C9"/>
    <w:rsid w:val="00797F24"/>
    <w:rsid w:val="007B5946"/>
    <w:rsid w:val="007F2FAE"/>
    <w:rsid w:val="007F5297"/>
    <w:rsid w:val="00807D35"/>
    <w:rsid w:val="00812849"/>
    <w:rsid w:val="00820484"/>
    <w:rsid w:val="00824DF3"/>
    <w:rsid w:val="00827469"/>
    <w:rsid w:val="00830390"/>
    <w:rsid w:val="00837797"/>
    <w:rsid w:val="00840BB2"/>
    <w:rsid w:val="00855053"/>
    <w:rsid w:val="00885C9B"/>
    <w:rsid w:val="00887AD0"/>
    <w:rsid w:val="00887C8B"/>
    <w:rsid w:val="00895C24"/>
    <w:rsid w:val="008C0444"/>
    <w:rsid w:val="008C069B"/>
    <w:rsid w:val="008D5D2A"/>
    <w:rsid w:val="00914B63"/>
    <w:rsid w:val="00920CCF"/>
    <w:rsid w:val="009258B8"/>
    <w:rsid w:val="009354F3"/>
    <w:rsid w:val="009418F4"/>
    <w:rsid w:val="00943C3C"/>
    <w:rsid w:val="009447DC"/>
    <w:rsid w:val="009519CF"/>
    <w:rsid w:val="00961BA5"/>
    <w:rsid w:val="00971B78"/>
    <w:rsid w:val="009729E6"/>
    <w:rsid w:val="009743A9"/>
    <w:rsid w:val="009A5287"/>
    <w:rsid w:val="009A670E"/>
    <w:rsid w:val="009B2AC5"/>
    <w:rsid w:val="009B7984"/>
    <w:rsid w:val="009D6B1C"/>
    <w:rsid w:val="009E1A19"/>
    <w:rsid w:val="009E54BD"/>
    <w:rsid w:val="009F4BED"/>
    <w:rsid w:val="009F7D93"/>
    <w:rsid w:val="00A3403B"/>
    <w:rsid w:val="00A51A12"/>
    <w:rsid w:val="00A53891"/>
    <w:rsid w:val="00A626B3"/>
    <w:rsid w:val="00A627D4"/>
    <w:rsid w:val="00A72B81"/>
    <w:rsid w:val="00A74DA2"/>
    <w:rsid w:val="00AC15B4"/>
    <w:rsid w:val="00AD499C"/>
    <w:rsid w:val="00AE5A70"/>
    <w:rsid w:val="00AF3735"/>
    <w:rsid w:val="00B003EE"/>
    <w:rsid w:val="00B038F4"/>
    <w:rsid w:val="00B15008"/>
    <w:rsid w:val="00B16F99"/>
    <w:rsid w:val="00B36869"/>
    <w:rsid w:val="00B42F9C"/>
    <w:rsid w:val="00B43B31"/>
    <w:rsid w:val="00B47CFA"/>
    <w:rsid w:val="00B57F00"/>
    <w:rsid w:val="00B73A1C"/>
    <w:rsid w:val="00B77B2A"/>
    <w:rsid w:val="00B82C22"/>
    <w:rsid w:val="00B84A19"/>
    <w:rsid w:val="00B8723B"/>
    <w:rsid w:val="00B93DBA"/>
    <w:rsid w:val="00B9440A"/>
    <w:rsid w:val="00BB021C"/>
    <w:rsid w:val="00BB2D2A"/>
    <w:rsid w:val="00BD58CF"/>
    <w:rsid w:val="00BE1227"/>
    <w:rsid w:val="00BE45E9"/>
    <w:rsid w:val="00C046DC"/>
    <w:rsid w:val="00C04CC1"/>
    <w:rsid w:val="00C05FAC"/>
    <w:rsid w:val="00C364C5"/>
    <w:rsid w:val="00C47714"/>
    <w:rsid w:val="00C50C6D"/>
    <w:rsid w:val="00C600D9"/>
    <w:rsid w:val="00C70B46"/>
    <w:rsid w:val="00CB663C"/>
    <w:rsid w:val="00CC1384"/>
    <w:rsid w:val="00CD3720"/>
    <w:rsid w:val="00CF16C9"/>
    <w:rsid w:val="00CF1848"/>
    <w:rsid w:val="00CF5C2F"/>
    <w:rsid w:val="00D04BCF"/>
    <w:rsid w:val="00D0663C"/>
    <w:rsid w:val="00D143D9"/>
    <w:rsid w:val="00D269AB"/>
    <w:rsid w:val="00D30655"/>
    <w:rsid w:val="00D346C2"/>
    <w:rsid w:val="00D43C8F"/>
    <w:rsid w:val="00D7625A"/>
    <w:rsid w:val="00D830E6"/>
    <w:rsid w:val="00D93B2E"/>
    <w:rsid w:val="00DA22DA"/>
    <w:rsid w:val="00DA59EA"/>
    <w:rsid w:val="00DB0B1D"/>
    <w:rsid w:val="00DC623A"/>
    <w:rsid w:val="00DD0D78"/>
    <w:rsid w:val="00DD421A"/>
    <w:rsid w:val="00DE0560"/>
    <w:rsid w:val="00E257C8"/>
    <w:rsid w:val="00E37047"/>
    <w:rsid w:val="00E60D0F"/>
    <w:rsid w:val="00E6313E"/>
    <w:rsid w:val="00E63CD1"/>
    <w:rsid w:val="00E65B5B"/>
    <w:rsid w:val="00E93FA5"/>
    <w:rsid w:val="00E9773B"/>
    <w:rsid w:val="00EA596B"/>
    <w:rsid w:val="00EC13A3"/>
    <w:rsid w:val="00EC7C85"/>
    <w:rsid w:val="00F04CD9"/>
    <w:rsid w:val="00F125EE"/>
    <w:rsid w:val="00F12E98"/>
    <w:rsid w:val="00F22029"/>
    <w:rsid w:val="00F225E4"/>
    <w:rsid w:val="00F230D3"/>
    <w:rsid w:val="00F25DEF"/>
    <w:rsid w:val="00F40764"/>
    <w:rsid w:val="00F514EC"/>
    <w:rsid w:val="00F60CD4"/>
    <w:rsid w:val="00F630EA"/>
    <w:rsid w:val="00F7007E"/>
    <w:rsid w:val="00F70200"/>
    <w:rsid w:val="00F73193"/>
    <w:rsid w:val="00F74F95"/>
    <w:rsid w:val="00F80705"/>
    <w:rsid w:val="00F84B5D"/>
    <w:rsid w:val="00FA1481"/>
    <w:rsid w:val="00FB3C6A"/>
    <w:rsid w:val="00FC279C"/>
    <w:rsid w:val="00FF04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D1EA8"/>
  <w15:docId w15:val="{44D555E4-DB32-4E4E-914C-3E579D6D7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0EA"/>
    <w:rPr>
      <w:sz w:val="24"/>
    </w:rPr>
  </w:style>
  <w:style w:type="paragraph" w:styleId="Heading1">
    <w:name w:val="heading 1"/>
    <w:basedOn w:val="Normal"/>
    <w:next w:val="Normal"/>
    <w:link w:val="Heading1Char"/>
    <w:semiHidden/>
    <w:qFormat/>
    <w:rsid w:val="00B43B31"/>
    <w:pPr>
      <w:keepNext/>
      <w:spacing w:before="240" w:after="60"/>
      <w:outlineLvl w:val="0"/>
    </w:pPr>
    <w:rPr>
      <w:b/>
      <w:bCs/>
      <w:kern w:val="32"/>
      <w:szCs w:val="24"/>
    </w:rPr>
  </w:style>
  <w:style w:type="paragraph" w:styleId="Heading2">
    <w:name w:val="heading 2"/>
    <w:basedOn w:val="Normal"/>
    <w:next w:val="Normal"/>
    <w:link w:val="Heading2Char"/>
    <w:semiHidden/>
    <w:qFormat/>
    <w:rsid w:val="007411A1"/>
    <w:pPr>
      <w:keepNext/>
      <w:spacing w:before="240" w:after="60"/>
      <w:outlineLvl w:val="1"/>
    </w:pPr>
    <w:rPr>
      <w:rFonts w:ascii="Cambria" w:hAnsi="Cambria"/>
      <w:b/>
      <w:bCs/>
      <w:i/>
      <w:iCs/>
      <w:sz w:val="28"/>
      <w:szCs w:val="28"/>
    </w:rPr>
  </w:style>
  <w:style w:type="paragraph" w:styleId="Heading3">
    <w:name w:val="heading 3"/>
    <w:basedOn w:val="Normal"/>
    <w:next w:val="Normal"/>
    <w:semiHidden/>
    <w:qFormat/>
    <w:rsid w:val="00C600D9"/>
    <w:pPr>
      <w:keepNext/>
      <w:spacing w:line="480" w:lineRule="auto"/>
      <w:outlineLvl w:val="2"/>
    </w:pPr>
    <w:rPr>
      <w:rFonts w:ascii="Times" w:eastAsia="Times" w:hAnsi="Times"/>
      <w:b/>
    </w:rPr>
  </w:style>
  <w:style w:type="paragraph" w:styleId="Heading4">
    <w:name w:val="heading 4"/>
    <w:basedOn w:val="Normal"/>
    <w:next w:val="Normal"/>
    <w:semiHidden/>
    <w:qFormat/>
    <w:rsid w:val="00C600D9"/>
    <w:pPr>
      <w:keepNext/>
      <w:spacing w:line="480" w:lineRule="auto"/>
      <w:outlineLvl w:val="3"/>
    </w:pPr>
    <w:rPr>
      <w:rFonts w:ascii="Times" w:hAnsi="Times"/>
      <w:b/>
      <w:color w:val="0000FF"/>
      <w:sz w:val="44"/>
    </w:rPr>
  </w:style>
  <w:style w:type="paragraph" w:styleId="Heading5">
    <w:name w:val="heading 5"/>
    <w:basedOn w:val="Normal"/>
    <w:next w:val="Normal"/>
    <w:link w:val="Heading5Char"/>
    <w:semiHidden/>
    <w:qFormat/>
    <w:rsid w:val="007411A1"/>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qFormat/>
    <w:rsid w:val="007411A1"/>
    <w:pPr>
      <w:spacing w:before="240" w:after="60"/>
      <w:outlineLvl w:val="5"/>
    </w:pPr>
    <w:rPr>
      <w:rFonts w:ascii="Calibri" w:hAnsi="Calibri"/>
      <w:b/>
      <w:bCs/>
      <w:sz w:val="22"/>
      <w:szCs w:val="22"/>
    </w:rPr>
  </w:style>
  <w:style w:type="paragraph" w:styleId="Heading7">
    <w:name w:val="heading 7"/>
    <w:basedOn w:val="Normal"/>
    <w:next w:val="Normal"/>
    <w:link w:val="Heading7Char"/>
    <w:semiHidden/>
    <w:qFormat/>
    <w:rsid w:val="007411A1"/>
    <w:pPr>
      <w:spacing w:before="240" w:after="60"/>
      <w:outlineLvl w:val="6"/>
    </w:pPr>
    <w:rPr>
      <w:rFonts w:ascii="Calibri" w:hAnsi="Calibri"/>
      <w:szCs w:val="24"/>
    </w:rPr>
  </w:style>
  <w:style w:type="paragraph" w:styleId="Heading8">
    <w:name w:val="heading 8"/>
    <w:basedOn w:val="Normal"/>
    <w:next w:val="Normal"/>
    <w:link w:val="Heading8Char"/>
    <w:semiHidden/>
    <w:qFormat/>
    <w:rsid w:val="007411A1"/>
    <w:pPr>
      <w:spacing w:before="240" w:after="60"/>
      <w:outlineLvl w:val="7"/>
    </w:pPr>
    <w:rPr>
      <w:rFonts w:ascii="Calibri" w:hAnsi="Calibri"/>
      <w:i/>
      <w:iCs/>
      <w:szCs w:val="24"/>
    </w:rPr>
  </w:style>
  <w:style w:type="paragraph" w:styleId="Heading9">
    <w:name w:val="heading 9"/>
    <w:basedOn w:val="Normal"/>
    <w:next w:val="Normal"/>
    <w:link w:val="Heading9Char"/>
    <w:semiHidden/>
    <w:qFormat/>
    <w:rsid w:val="007411A1"/>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477182"/>
  </w:style>
  <w:style w:type="character" w:customStyle="1" w:styleId="Heading1Char">
    <w:name w:val="Heading 1 Char"/>
    <w:basedOn w:val="DefaultParagraphFont"/>
    <w:link w:val="Heading1"/>
    <w:semiHidden/>
    <w:rsid w:val="00FF04E3"/>
    <w:rPr>
      <w:b/>
      <w:bCs/>
      <w:kern w:val="32"/>
      <w:sz w:val="24"/>
      <w:szCs w:val="24"/>
    </w:rPr>
  </w:style>
  <w:style w:type="character" w:customStyle="1" w:styleId="Heading2Char">
    <w:name w:val="Heading 2 Char"/>
    <w:basedOn w:val="DefaultParagraphFont"/>
    <w:link w:val="Heading2"/>
    <w:semiHidden/>
    <w:rsid w:val="00FF04E3"/>
    <w:rPr>
      <w:rFonts w:ascii="Cambria" w:hAnsi="Cambria"/>
      <w:b/>
      <w:bCs/>
      <w:i/>
      <w:iCs/>
      <w:sz w:val="28"/>
      <w:szCs w:val="28"/>
    </w:rPr>
  </w:style>
  <w:style w:type="character" w:customStyle="1" w:styleId="Heading5Char">
    <w:name w:val="Heading 5 Char"/>
    <w:basedOn w:val="DefaultParagraphFont"/>
    <w:link w:val="Heading5"/>
    <w:semiHidden/>
    <w:rsid w:val="00FF04E3"/>
    <w:rPr>
      <w:rFonts w:ascii="Calibri" w:hAnsi="Calibri"/>
      <w:b/>
      <w:bCs/>
      <w:i/>
      <w:iCs/>
      <w:sz w:val="26"/>
      <w:szCs w:val="26"/>
    </w:rPr>
  </w:style>
  <w:style w:type="character" w:customStyle="1" w:styleId="Heading6Char">
    <w:name w:val="Heading 6 Char"/>
    <w:basedOn w:val="DefaultParagraphFont"/>
    <w:link w:val="Heading6"/>
    <w:semiHidden/>
    <w:rsid w:val="00FF04E3"/>
    <w:rPr>
      <w:rFonts w:ascii="Calibri" w:hAnsi="Calibri"/>
      <w:b/>
      <w:bCs/>
      <w:sz w:val="22"/>
      <w:szCs w:val="22"/>
    </w:rPr>
  </w:style>
  <w:style w:type="character" w:customStyle="1" w:styleId="Heading7Char">
    <w:name w:val="Heading 7 Char"/>
    <w:basedOn w:val="DefaultParagraphFont"/>
    <w:link w:val="Heading7"/>
    <w:semiHidden/>
    <w:rsid w:val="00FF04E3"/>
    <w:rPr>
      <w:rFonts w:ascii="Calibri" w:hAnsi="Calibri"/>
      <w:sz w:val="24"/>
      <w:szCs w:val="24"/>
    </w:rPr>
  </w:style>
  <w:style w:type="character" w:customStyle="1" w:styleId="Heading8Char">
    <w:name w:val="Heading 8 Char"/>
    <w:basedOn w:val="DefaultParagraphFont"/>
    <w:link w:val="Heading8"/>
    <w:semiHidden/>
    <w:rsid w:val="00FF04E3"/>
    <w:rPr>
      <w:rFonts w:ascii="Calibri" w:hAnsi="Calibri"/>
      <w:i/>
      <w:iCs/>
      <w:sz w:val="24"/>
      <w:szCs w:val="24"/>
    </w:rPr>
  </w:style>
  <w:style w:type="character" w:customStyle="1" w:styleId="Heading9Char">
    <w:name w:val="Heading 9 Char"/>
    <w:basedOn w:val="DefaultParagraphFont"/>
    <w:link w:val="Heading9"/>
    <w:semiHidden/>
    <w:rsid w:val="00FF04E3"/>
    <w:rPr>
      <w:rFonts w:ascii="Cambria" w:hAnsi="Cambria"/>
      <w:sz w:val="22"/>
      <w:szCs w:val="22"/>
    </w:rPr>
  </w:style>
  <w:style w:type="paragraph" w:customStyle="1" w:styleId="SMHeading">
    <w:name w:val="SM Heading"/>
    <w:basedOn w:val="Heading1"/>
    <w:qFormat/>
    <w:rsid w:val="00F74F95"/>
  </w:style>
  <w:style w:type="paragraph" w:customStyle="1" w:styleId="SMSubheading">
    <w:name w:val="SM Subheading"/>
    <w:basedOn w:val="Normal"/>
    <w:qFormat/>
    <w:rsid w:val="00B9440A"/>
    <w:rPr>
      <w:u w:val="words"/>
    </w:rPr>
  </w:style>
  <w:style w:type="paragraph" w:customStyle="1" w:styleId="SMText">
    <w:name w:val="SM Text"/>
    <w:basedOn w:val="Normal"/>
    <w:qFormat/>
    <w:rsid w:val="00B9440A"/>
    <w:pPr>
      <w:ind w:firstLine="480"/>
    </w:pPr>
  </w:style>
  <w:style w:type="paragraph" w:customStyle="1" w:styleId="SMcaption">
    <w:name w:val="SM caption"/>
    <w:basedOn w:val="SMText"/>
    <w:qFormat/>
    <w:rsid w:val="00B9440A"/>
    <w:pPr>
      <w:ind w:firstLine="0"/>
    </w:pPr>
  </w:style>
  <w:style w:type="paragraph" w:styleId="BalloonText">
    <w:name w:val="Balloon Text"/>
    <w:basedOn w:val="Normal"/>
    <w:link w:val="BalloonTextChar"/>
    <w:semiHidden/>
    <w:rsid w:val="00405336"/>
    <w:rPr>
      <w:rFonts w:ascii="Tahoma" w:hAnsi="Tahoma" w:cs="Tahoma"/>
      <w:sz w:val="16"/>
      <w:szCs w:val="16"/>
    </w:rPr>
  </w:style>
  <w:style w:type="character" w:customStyle="1" w:styleId="BalloonTextChar">
    <w:name w:val="Balloon Text Char"/>
    <w:basedOn w:val="DefaultParagraphFont"/>
    <w:link w:val="BalloonText"/>
    <w:semiHidden/>
    <w:rsid w:val="00FF04E3"/>
    <w:rPr>
      <w:rFonts w:ascii="Tahoma" w:hAnsi="Tahoma" w:cs="Tahoma"/>
      <w:sz w:val="16"/>
      <w:szCs w:val="16"/>
    </w:rPr>
  </w:style>
  <w:style w:type="paragraph" w:styleId="Bibliography">
    <w:name w:val="Bibliography"/>
    <w:basedOn w:val="Normal"/>
    <w:next w:val="Normal"/>
    <w:uiPriority w:val="37"/>
    <w:semiHidden/>
    <w:rsid w:val="00405336"/>
  </w:style>
  <w:style w:type="paragraph" w:styleId="BlockText">
    <w:name w:val="Block Text"/>
    <w:basedOn w:val="Normal"/>
    <w:semiHidden/>
    <w:rsid w:val="00405336"/>
    <w:pPr>
      <w:spacing w:after="120"/>
      <w:ind w:left="1440" w:right="1440"/>
    </w:pPr>
  </w:style>
  <w:style w:type="paragraph" w:styleId="BodyText">
    <w:name w:val="Body Text"/>
    <w:basedOn w:val="Normal"/>
    <w:link w:val="BodyTextChar"/>
    <w:semiHidden/>
    <w:rsid w:val="00405336"/>
    <w:pPr>
      <w:spacing w:after="120"/>
    </w:pPr>
  </w:style>
  <w:style w:type="character" w:customStyle="1" w:styleId="BodyTextChar">
    <w:name w:val="Body Text Char"/>
    <w:basedOn w:val="DefaultParagraphFont"/>
    <w:link w:val="BodyText"/>
    <w:semiHidden/>
    <w:rsid w:val="00FF04E3"/>
    <w:rPr>
      <w:sz w:val="24"/>
    </w:rPr>
  </w:style>
  <w:style w:type="paragraph" w:styleId="BodyText2">
    <w:name w:val="Body Text 2"/>
    <w:basedOn w:val="Normal"/>
    <w:link w:val="BodyText2Char"/>
    <w:semiHidden/>
    <w:rsid w:val="00405336"/>
    <w:pPr>
      <w:spacing w:after="120" w:line="480" w:lineRule="auto"/>
    </w:pPr>
  </w:style>
  <w:style w:type="character" w:customStyle="1" w:styleId="BodyText2Char">
    <w:name w:val="Body Text 2 Char"/>
    <w:basedOn w:val="DefaultParagraphFont"/>
    <w:link w:val="BodyText2"/>
    <w:semiHidden/>
    <w:rsid w:val="00FF04E3"/>
    <w:rPr>
      <w:sz w:val="24"/>
    </w:rPr>
  </w:style>
  <w:style w:type="paragraph" w:styleId="BodyText3">
    <w:name w:val="Body Text 3"/>
    <w:basedOn w:val="Normal"/>
    <w:link w:val="BodyText3Char"/>
    <w:semiHidden/>
    <w:rsid w:val="00405336"/>
    <w:pPr>
      <w:spacing w:after="120"/>
    </w:pPr>
    <w:rPr>
      <w:sz w:val="16"/>
      <w:szCs w:val="16"/>
    </w:rPr>
  </w:style>
  <w:style w:type="character" w:customStyle="1" w:styleId="BodyText3Char">
    <w:name w:val="Body Text 3 Char"/>
    <w:basedOn w:val="DefaultParagraphFont"/>
    <w:link w:val="BodyText3"/>
    <w:semiHidden/>
    <w:rsid w:val="00FF04E3"/>
    <w:rPr>
      <w:sz w:val="16"/>
      <w:szCs w:val="16"/>
    </w:rPr>
  </w:style>
  <w:style w:type="paragraph" w:styleId="BodyTextFirstIndent">
    <w:name w:val="Body Text First Indent"/>
    <w:basedOn w:val="BodyText"/>
    <w:link w:val="BodyTextFirstIndentChar"/>
    <w:semiHidden/>
    <w:rsid w:val="00405336"/>
    <w:pPr>
      <w:ind w:firstLine="210"/>
    </w:pPr>
  </w:style>
  <w:style w:type="character" w:customStyle="1" w:styleId="BodyTextFirstIndentChar">
    <w:name w:val="Body Text First Indent Char"/>
    <w:basedOn w:val="BodyTextChar"/>
    <w:link w:val="BodyTextFirstIndent"/>
    <w:semiHidden/>
    <w:rsid w:val="00FF04E3"/>
    <w:rPr>
      <w:sz w:val="24"/>
    </w:rPr>
  </w:style>
  <w:style w:type="paragraph" w:styleId="BodyTextIndent">
    <w:name w:val="Body Text Indent"/>
    <w:basedOn w:val="Normal"/>
    <w:link w:val="BodyTextIndentChar"/>
    <w:semiHidden/>
    <w:rsid w:val="00405336"/>
    <w:pPr>
      <w:spacing w:after="120"/>
      <w:ind w:left="360"/>
    </w:pPr>
  </w:style>
  <w:style w:type="character" w:customStyle="1" w:styleId="BodyTextIndentChar">
    <w:name w:val="Body Text Indent Char"/>
    <w:basedOn w:val="DefaultParagraphFont"/>
    <w:link w:val="BodyTextIndent"/>
    <w:semiHidden/>
    <w:rsid w:val="00FF04E3"/>
    <w:rPr>
      <w:sz w:val="24"/>
    </w:rPr>
  </w:style>
  <w:style w:type="paragraph" w:styleId="BodyTextFirstIndent2">
    <w:name w:val="Body Text First Indent 2"/>
    <w:basedOn w:val="BodyTextIndent"/>
    <w:link w:val="BodyTextFirstIndent2Char"/>
    <w:semiHidden/>
    <w:rsid w:val="00405336"/>
    <w:pPr>
      <w:ind w:firstLine="210"/>
    </w:pPr>
  </w:style>
  <w:style w:type="character" w:customStyle="1" w:styleId="BodyTextFirstIndent2Char">
    <w:name w:val="Body Text First Indent 2 Char"/>
    <w:basedOn w:val="BodyTextIndentChar"/>
    <w:link w:val="BodyTextFirstIndent2"/>
    <w:semiHidden/>
    <w:rsid w:val="00FF04E3"/>
    <w:rPr>
      <w:sz w:val="24"/>
    </w:rPr>
  </w:style>
  <w:style w:type="paragraph" w:styleId="BodyTextIndent2">
    <w:name w:val="Body Text Indent 2"/>
    <w:basedOn w:val="Normal"/>
    <w:link w:val="BodyTextIndent2Char"/>
    <w:semiHidden/>
    <w:rsid w:val="00405336"/>
    <w:pPr>
      <w:spacing w:after="120" w:line="480" w:lineRule="auto"/>
      <w:ind w:left="360"/>
    </w:pPr>
  </w:style>
  <w:style w:type="character" w:customStyle="1" w:styleId="BodyTextIndent2Char">
    <w:name w:val="Body Text Indent 2 Char"/>
    <w:basedOn w:val="DefaultParagraphFont"/>
    <w:link w:val="BodyTextIndent2"/>
    <w:semiHidden/>
    <w:rsid w:val="00FF04E3"/>
    <w:rPr>
      <w:sz w:val="24"/>
    </w:rPr>
  </w:style>
  <w:style w:type="paragraph" w:styleId="BodyTextIndent3">
    <w:name w:val="Body Text Indent 3"/>
    <w:basedOn w:val="Normal"/>
    <w:link w:val="BodyTextIndent3Char"/>
    <w:semiHidden/>
    <w:rsid w:val="00405336"/>
    <w:pPr>
      <w:spacing w:after="120"/>
      <w:ind w:left="360"/>
    </w:pPr>
    <w:rPr>
      <w:sz w:val="16"/>
      <w:szCs w:val="16"/>
    </w:rPr>
  </w:style>
  <w:style w:type="character" w:customStyle="1" w:styleId="BodyTextIndent3Char">
    <w:name w:val="Body Text Indent 3 Char"/>
    <w:basedOn w:val="DefaultParagraphFont"/>
    <w:link w:val="BodyTextIndent3"/>
    <w:semiHidden/>
    <w:rsid w:val="00FF04E3"/>
    <w:rPr>
      <w:sz w:val="16"/>
      <w:szCs w:val="16"/>
    </w:rPr>
  </w:style>
  <w:style w:type="paragraph" w:styleId="Caption">
    <w:name w:val="caption"/>
    <w:basedOn w:val="Normal"/>
    <w:next w:val="Normal"/>
    <w:uiPriority w:val="35"/>
    <w:qFormat/>
    <w:rsid w:val="00405336"/>
    <w:rPr>
      <w:b/>
      <w:bCs/>
      <w:sz w:val="20"/>
    </w:rPr>
  </w:style>
  <w:style w:type="paragraph" w:styleId="Closing">
    <w:name w:val="Closing"/>
    <w:basedOn w:val="Normal"/>
    <w:link w:val="ClosingChar"/>
    <w:semiHidden/>
    <w:rsid w:val="00405336"/>
    <w:pPr>
      <w:ind w:left="4320"/>
    </w:pPr>
  </w:style>
  <w:style w:type="character" w:customStyle="1" w:styleId="ClosingChar">
    <w:name w:val="Closing Char"/>
    <w:basedOn w:val="DefaultParagraphFont"/>
    <w:link w:val="Closing"/>
    <w:semiHidden/>
    <w:rsid w:val="00FF04E3"/>
    <w:rPr>
      <w:sz w:val="24"/>
    </w:rPr>
  </w:style>
  <w:style w:type="paragraph" w:styleId="CommentText">
    <w:name w:val="annotation text"/>
    <w:basedOn w:val="Normal"/>
    <w:link w:val="CommentTextChar"/>
    <w:semiHidden/>
    <w:rsid w:val="00405336"/>
    <w:rPr>
      <w:sz w:val="20"/>
    </w:rPr>
  </w:style>
  <w:style w:type="character" w:customStyle="1" w:styleId="CommentTextChar">
    <w:name w:val="Comment Text Char"/>
    <w:basedOn w:val="DefaultParagraphFont"/>
    <w:link w:val="CommentText"/>
    <w:semiHidden/>
    <w:rsid w:val="00FF04E3"/>
  </w:style>
  <w:style w:type="paragraph" w:styleId="CommentSubject">
    <w:name w:val="annotation subject"/>
    <w:basedOn w:val="CommentText"/>
    <w:next w:val="CommentText"/>
    <w:link w:val="CommentSubjectChar"/>
    <w:semiHidden/>
    <w:rsid w:val="00405336"/>
    <w:rPr>
      <w:b/>
      <w:bCs/>
    </w:rPr>
  </w:style>
  <w:style w:type="character" w:customStyle="1" w:styleId="CommentSubjectChar">
    <w:name w:val="Comment Subject Char"/>
    <w:basedOn w:val="CommentTextChar"/>
    <w:link w:val="CommentSubject"/>
    <w:semiHidden/>
    <w:rsid w:val="00FF04E3"/>
    <w:rPr>
      <w:b/>
      <w:bCs/>
    </w:rPr>
  </w:style>
  <w:style w:type="paragraph" w:styleId="Date">
    <w:name w:val="Date"/>
    <w:basedOn w:val="Normal"/>
    <w:next w:val="Normal"/>
    <w:link w:val="DateChar"/>
    <w:semiHidden/>
    <w:rsid w:val="00405336"/>
  </w:style>
  <w:style w:type="character" w:customStyle="1" w:styleId="DateChar">
    <w:name w:val="Date Char"/>
    <w:basedOn w:val="DefaultParagraphFont"/>
    <w:link w:val="Date"/>
    <w:semiHidden/>
    <w:rsid w:val="00FF04E3"/>
    <w:rPr>
      <w:sz w:val="24"/>
    </w:rPr>
  </w:style>
  <w:style w:type="paragraph" w:styleId="DocumentMap">
    <w:name w:val="Document Map"/>
    <w:basedOn w:val="Normal"/>
    <w:link w:val="DocumentMapChar"/>
    <w:semiHidden/>
    <w:rsid w:val="00405336"/>
    <w:rPr>
      <w:rFonts w:ascii="Tahoma" w:hAnsi="Tahoma" w:cs="Tahoma"/>
      <w:sz w:val="16"/>
      <w:szCs w:val="16"/>
    </w:rPr>
  </w:style>
  <w:style w:type="character" w:customStyle="1" w:styleId="DocumentMapChar">
    <w:name w:val="Document Map Char"/>
    <w:basedOn w:val="DefaultParagraphFont"/>
    <w:link w:val="DocumentMap"/>
    <w:semiHidden/>
    <w:rsid w:val="00FF04E3"/>
    <w:rPr>
      <w:rFonts w:ascii="Tahoma" w:hAnsi="Tahoma" w:cs="Tahoma"/>
      <w:sz w:val="16"/>
      <w:szCs w:val="16"/>
    </w:rPr>
  </w:style>
  <w:style w:type="paragraph" w:styleId="E-mailSignature">
    <w:name w:val="E-mail Signature"/>
    <w:basedOn w:val="Normal"/>
    <w:link w:val="E-mailSignatureChar"/>
    <w:semiHidden/>
    <w:rsid w:val="00405336"/>
  </w:style>
  <w:style w:type="character" w:customStyle="1" w:styleId="E-mailSignatureChar">
    <w:name w:val="E-mail Signature Char"/>
    <w:basedOn w:val="DefaultParagraphFont"/>
    <w:link w:val="E-mailSignature"/>
    <w:semiHidden/>
    <w:rsid w:val="00FF04E3"/>
    <w:rPr>
      <w:sz w:val="24"/>
    </w:rPr>
  </w:style>
  <w:style w:type="paragraph" w:styleId="EndnoteText">
    <w:name w:val="endnote text"/>
    <w:basedOn w:val="Normal"/>
    <w:link w:val="EndnoteTextChar"/>
    <w:semiHidden/>
    <w:rsid w:val="00405336"/>
    <w:rPr>
      <w:sz w:val="20"/>
    </w:rPr>
  </w:style>
  <w:style w:type="character" w:customStyle="1" w:styleId="EndnoteTextChar">
    <w:name w:val="Endnote Text Char"/>
    <w:basedOn w:val="DefaultParagraphFont"/>
    <w:link w:val="EndnoteText"/>
    <w:semiHidden/>
    <w:rsid w:val="00FF04E3"/>
  </w:style>
  <w:style w:type="paragraph" w:styleId="EnvelopeAddress">
    <w:name w:val="envelope address"/>
    <w:basedOn w:val="Normal"/>
    <w:semiHidden/>
    <w:rsid w:val="00405336"/>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semiHidden/>
    <w:rsid w:val="00405336"/>
    <w:rPr>
      <w:rFonts w:ascii="Cambria" w:hAnsi="Cambria"/>
      <w:sz w:val="20"/>
    </w:rPr>
  </w:style>
  <w:style w:type="paragraph" w:styleId="Footer">
    <w:name w:val="footer"/>
    <w:basedOn w:val="Normal"/>
    <w:link w:val="FooterChar"/>
    <w:semiHidden/>
    <w:rsid w:val="00405336"/>
    <w:pPr>
      <w:tabs>
        <w:tab w:val="center" w:pos="4680"/>
        <w:tab w:val="right" w:pos="9360"/>
      </w:tabs>
    </w:pPr>
  </w:style>
  <w:style w:type="character" w:customStyle="1" w:styleId="FooterChar">
    <w:name w:val="Footer Char"/>
    <w:basedOn w:val="DefaultParagraphFont"/>
    <w:link w:val="Footer"/>
    <w:semiHidden/>
    <w:rsid w:val="00FF04E3"/>
    <w:rPr>
      <w:sz w:val="24"/>
    </w:rPr>
  </w:style>
  <w:style w:type="paragraph" w:styleId="FootnoteText">
    <w:name w:val="footnote text"/>
    <w:basedOn w:val="Normal"/>
    <w:link w:val="FootnoteTextChar"/>
    <w:semiHidden/>
    <w:rsid w:val="00405336"/>
    <w:rPr>
      <w:sz w:val="20"/>
    </w:rPr>
  </w:style>
  <w:style w:type="character" w:customStyle="1" w:styleId="FootnoteTextChar">
    <w:name w:val="Footnote Text Char"/>
    <w:basedOn w:val="DefaultParagraphFont"/>
    <w:link w:val="FootnoteText"/>
    <w:semiHidden/>
    <w:rsid w:val="00FF04E3"/>
  </w:style>
  <w:style w:type="paragraph" w:styleId="Header">
    <w:name w:val="header"/>
    <w:basedOn w:val="Normal"/>
    <w:link w:val="HeaderChar"/>
    <w:semiHidden/>
    <w:rsid w:val="00405336"/>
    <w:pPr>
      <w:tabs>
        <w:tab w:val="center" w:pos="4680"/>
        <w:tab w:val="right" w:pos="9360"/>
      </w:tabs>
    </w:pPr>
  </w:style>
  <w:style w:type="character" w:customStyle="1" w:styleId="HeaderChar">
    <w:name w:val="Header Char"/>
    <w:basedOn w:val="DefaultParagraphFont"/>
    <w:link w:val="Header"/>
    <w:semiHidden/>
    <w:rsid w:val="00FF04E3"/>
    <w:rPr>
      <w:sz w:val="24"/>
    </w:rPr>
  </w:style>
  <w:style w:type="paragraph" w:styleId="HTMLAddress">
    <w:name w:val="HTML Address"/>
    <w:basedOn w:val="Normal"/>
    <w:link w:val="HTMLAddressChar"/>
    <w:semiHidden/>
    <w:rsid w:val="00405336"/>
    <w:rPr>
      <w:i/>
      <w:iCs/>
    </w:rPr>
  </w:style>
  <w:style w:type="character" w:customStyle="1" w:styleId="HTMLAddressChar">
    <w:name w:val="HTML Address Char"/>
    <w:basedOn w:val="DefaultParagraphFont"/>
    <w:link w:val="HTMLAddress"/>
    <w:semiHidden/>
    <w:rsid w:val="00FF04E3"/>
    <w:rPr>
      <w:i/>
      <w:iCs/>
      <w:sz w:val="24"/>
    </w:rPr>
  </w:style>
  <w:style w:type="paragraph" w:styleId="HTMLPreformatted">
    <w:name w:val="HTML Preformatted"/>
    <w:basedOn w:val="Normal"/>
    <w:link w:val="HTMLPreformattedChar"/>
    <w:semiHidden/>
    <w:rsid w:val="00405336"/>
    <w:rPr>
      <w:rFonts w:ascii="Courier New" w:hAnsi="Courier New" w:cs="Courier New"/>
      <w:sz w:val="20"/>
    </w:rPr>
  </w:style>
  <w:style w:type="character" w:customStyle="1" w:styleId="HTMLPreformattedChar">
    <w:name w:val="HTML Preformatted Char"/>
    <w:basedOn w:val="DefaultParagraphFont"/>
    <w:link w:val="HTMLPreformatted"/>
    <w:semiHidden/>
    <w:rsid w:val="00FF04E3"/>
    <w:rPr>
      <w:rFonts w:ascii="Courier New" w:hAnsi="Courier New" w:cs="Courier New"/>
    </w:rPr>
  </w:style>
  <w:style w:type="paragraph" w:styleId="Index1">
    <w:name w:val="index 1"/>
    <w:basedOn w:val="Normal"/>
    <w:next w:val="Normal"/>
    <w:autoRedefine/>
    <w:semiHidden/>
    <w:rsid w:val="00405336"/>
    <w:pPr>
      <w:ind w:left="240" w:hanging="240"/>
    </w:pPr>
  </w:style>
  <w:style w:type="paragraph" w:styleId="Index2">
    <w:name w:val="index 2"/>
    <w:basedOn w:val="Normal"/>
    <w:next w:val="Normal"/>
    <w:autoRedefine/>
    <w:semiHidden/>
    <w:rsid w:val="00405336"/>
    <w:pPr>
      <w:ind w:left="480" w:hanging="240"/>
    </w:pPr>
  </w:style>
  <w:style w:type="paragraph" w:styleId="Index3">
    <w:name w:val="index 3"/>
    <w:basedOn w:val="Normal"/>
    <w:next w:val="Normal"/>
    <w:autoRedefine/>
    <w:semiHidden/>
    <w:rsid w:val="00405336"/>
    <w:pPr>
      <w:ind w:left="720" w:hanging="240"/>
    </w:pPr>
  </w:style>
  <w:style w:type="paragraph" w:styleId="Index4">
    <w:name w:val="index 4"/>
    <w:basedOn w:val="Normal"/>
    <w:next w:val="Normal"/>
    <w:autoRedefine/>
    <w:semiHidden/>
    <w:rsid w:val="00405336"/>
    <w:pPr>
      <w:ind w:left="960" w:hanging="240"/>
    </w:pPr>
  </w:style>
  <w:style w:type="paragraph" w:styleId="Index5">
    <w:name w:val="index 5"/>
    <w:basedOn w:val="Normal"/>
    <w:next w:val="Normal"/>
    <w:autoRedefine/>
    <w:semiHidden/>
    <w:rsid w:val="00405336"/>
    <w:pPr>
      <w:ind w:left="1200" w:hanging="240"/>
    </w:pPr>
  </w:style>
  <w:style w:type="paragraph" w:styleId="Index6">
    <w:name w:val="index 6"/>
    <w:basedOn w:val="Normal"/>
    <w:next w:val="Normal"/>
    <w:autoRedefine/>
    <w:semiHidden/>
    <w:rsid w:val="00405336"/>
    <w:pPr>
      <w:ind w:left="1440" w:hanging="240"/>
    </w:pPr>
  </w:style>
  <w:style w:type="paragraph" w:styleId="Index7">
    <w:name w:val="index 7"/>
    <w:basedOn w:val="Normal"/>
    <w:next w:val="Normal"/>
    <w:autoRedefine/>
    <w:semiHidden/>
    <w:rsid w:val="00405336"/>
    <w:pPr>
      <w:ind w:left="1680" w:hanging="240"/>
    </w:pPr>
  </w:style>
  <w:style w:type="paragraph" w:styleId="Index8">
    <w:name w:val="index 8"/>
    <w:basedOn w:val="Normal"/>
    <w:next w:val="Normal"/>
    <w:autoRedefine/>
    <w:semiHidden/>
    <w:rsid w:val="00405336"/>
    <w:pPr>
      <w:ind w:left="1920" w:hanging="240"/>
    </w:pPr>
  </w:style>
  <w:style w:type="paragraph" w:styleId="Index9">
    <w:name w:val="index 9"/>
    <w:basedOn w:val="Normal"/>
    <w:next w:val="Normal"/>
    <w:autoRedefine/>
    <w:semiHidden/>
    <w:rsid w:val="00405336"/>
    <w:pPr>
      <w:ind w:left="2160" w:hanging="240"/>
    </w:pPr>
  </w:style>
  <w:style w:type="paragraph" w:styleId="IndexHeading">
    <w:name w:val="index heading"/>
    <w:basedOn w:val="Normal"/>
    <w:next w:val="Index1"/>
    <w:semiHidden/>
    <w:rsid w:val="00405336"/>
    <w:rPr>
      <w:rFonts w:ascii="Cambria" w:hAnsi="Cambria"/>
      <w:b/>
      <w:bCs/>
    </w:rPr>
  </w:style>
  <w:style w:type="paragraph" w:styleId="IntenseQuote">
    <w:name w:val="Intense Quote"/>
    <w:basedOn w:val="Normal"/>
    <w:next w:val="Normal"/>
    <w:link w:val="IntenseQuoteChar"/>
    <w:uiPriority w:val="30"/>
    <w:semiHidden/>
    <w:qFormat/>
    <w:rsid w:val="0040533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semiHidden/>
    <w:rsid w:val="00FF04E3"/>
    <w:rPr>
      <w:b/>
      <w:bCs/>
      <w:i/>
      <w:iCs/>
      <w:color w:val="4F81BD"/>
      <w:sz w:val="24"/>
    </w:rPr>
  </w:style>
  <w:style w:type="paragraph" w:styleId="List">
    <w:name w:val="List"/>
    <w:basedOn w:val="Normal"/>
    <w:semiHidden/>
    <w:rsid w:val="00405336"/>
    <w:pPr>
      <w:ind w:left="360" w:hanging="360"/>
      <w:contextualSpacing/>
    </w:pPr>
  </w:style>
  <w:style w:type="paragraph" w:styleId="List2">
    <w:name w:val="List 2"/>
    <w:basedOn w:val="Normal"/>
    <w:semiHidden/>
    <w:rsid w:val="00405336"/>
    <w:pPr>
      <w:ind w:left="720" w:hanging="360"/>
      <w:contextualSpacing/>
    </w:pPr>
  </w:style>
  <w:style w:type="paragraph" w:styleId="List3">
    <w:name w:val="List 3"/>
    <w:basedOn w:val="Normal"/>
    <w:semiHidden/>
    <w:rsid w:val="00405336"/>
    <w:pPr>
      <w:ind w:left="1080" w:hanging="360"/>
      <w:contextualSpacing/>
    </w:pPr>
  </w:style>
  <w:style w:type="paragraph" w:styleId="List4">
    <w:name w:val="List 4"/>
    <w:basedOn w:val="Normal"/>
    <w:semiHidden/>
    <w:rsid w:val="00405336"/>
    <w:pPr>
      <w:ind w:left="1440" w:hanging="360"/>
      <w:contextualSpacing/>
    </w:pPr>
  </w:style>
  <w:style w:type="paragraph" w:styleId="List5">
    <w:name w:val="List 5"/>
    <w:basedOn w:val="Normal"/>
    <w:semiHidden/>
    <w:rsid w:val="00405336"/>
    <w:pPr>
      <w:ind w:left="1800" w:hanging="360"/>
      <w:contextualSpacing/>
    </w:pPr>
  </w:style>
  <w:style w:type="paragraph" w:styleId="ListBullet">
    <w:name w:val="List Bullet"/>
    <w:basedOn w:val="Normal"/>
    <w:semiHidden/>
    <w:rsid w:val="00405336"/>
    <w:pPr>
      <w:numPr>
        <w:numId w:val="1"/>
      </w:numPr>
      <w:contextualSpacing/>
    </w:pPr>
  </w:style>
  <w:style w:type="paragraph" w:styleId="ListBullet2">
    <w:name w:val="List Bullet 2"/>
    <w:basedOn w:val="Normal"/>
    <w:semiHidden/>
    <w:rsid w:val="00405336"/>
    <w:pPr>
      <w:numPr>
        <w:numId w:val="2"/>
      </w:numPr>
      <w:contextualSpacing/>
    </w:pPr>
  </w:style>
  <w:style w:type="paragraph" w:styleId="ListBullet3">
    <w:name w:val="List Bullet 3"/>
    <w:basedOn w:val="Normal"/>
    <w:semiHidden/>
    <w:rsid w:val="00405336"/>
    <w:pPr>
      <w:numPr>
        <w:numId w:val="3"/>
      </w:numPr>
      <w:contextualSpacing/>
    </w:pPr>
  </w:style>
  <w:style w:type="paragraph" w:styleId="ListBullet4">
    <w:name w:val="List Bullet 4"/>
    <w:basedOn w:val="Normal"/>
    <w:semiHidden/>
    <w:rsid w:val="00405336"/>
    <w:pPr>
      <w:numPr>
        <w:numId w:val="4"/>
      </w:numPr>
      <w:contextualSpacing/>
    </w:pPr>
  </w:style>
  <w:style w:type="paragraph" w:styleId="ListBullet5">
    <w:name w:val="List Bullet 5"/>
    <w:basedOn w:val="Normal"/>
    <w:semiHidden/>
    <w:rsid w:val="00405336"/>
    <w:pPr>
      <w:numPr>
        <w:numId w:val="5"/>
      </w:numPr>
      <w:contextualSpacing/>
    </w:pPr>
  </w:style>
  <w:style w:type="paragraph" w:styleId="ListContinue">
    <w:name w:val="List Continue"/>
    <w:basedOn w:val="Normal"/>
    <w:semiHidden/>
    <w:rsid w:val="00405336"/>
    <w:pPr>
      <w:spacing w:after="120"/>
      <w:ind w:left="360"/>
      <w:contextualSpacing/>
    </w:pPr>
  </w:style>
  <w:style w:type="paragraph" w:styleId="ListContinue2">
    <w:name w:val="List Continue 2"/>
    <w:basedOn w:val="Normal"/>
    <w:semiHidden/>
    <w:rsid w:val="00405336"/>
    <w:pPr>
      <w:spacing w:after="120"/>
      <w:ind w:left="720"/>
      <w:contextualSpacing/>
    </w:pPr>
  </w:style>
  <w:style w:type="paragraph" w:styleId="ListContinue3">
    <w:name w:val="List Continue 3"/>
    <w:basedOn w:val="Normal"/>
    <w:semiHidden/>
    <w:rsid w:val="00405336"/>
    <w:pPr>
      <w:spacing w:after="120"/>
      <w:ind w:left="1080"/>
      <w:contextualSpacing/>
    </w:pPr>
  </w:style>
  <w:style w:type="paragraph" w:styleId="ListContinue4">
    <w:name w:val="List Continue 4"/>
    <w:basedOn w:val="Normal"/>
    <w:semiHidden/>
    <w:rsid w:val="00405336"/>
    <w:pPr>
      <w:spacing w:after="120"/>
      <w:ind w:left="1440"/>
      <w:contextualSpacing/>
    </w:pPr>
  </w:style>
  <w:style w:type="paragraph" w:styleId="ListContinue5">
    <w:name w:val="List Continue 5"/>
    <w:basedOn w:val="Normal"/>
    <w:semiHidden/>
    <w:rsid w:val="00405336"/>
    <w:pPr>
      <w:spacing w:after="120"/>
      <w:ind w:left="1800"/>
      <w:contextualSpacing/>
    </w:pPr>
  </w:style>
  <w:style w:type="paragraph" w:styleId="ListNumber">
    <w:name w:val="List Number"/>
    <w:basedOn w:val="Normal"/>
    <w:semiHidden/>
    <w:rsid w:val="00405336"/>
    <w:pPr>
      <w:numPr>
        <w:numId w:val="6"/>
      </w:numPr>
      <w:contextualSpacing/>
    </w:pPr>
  </w:style>
  <w:style w:type="paragraph" w:styleId="ListNumber2">
    <w:name w:val="List Number 2"/>
    <w:basedOn w:val="Normal"/>
    <w:semiHidden/>
    <w:rsid w:val="00405336"/>
    <w:pPr>
      <w:numPr>
        <w:numId w:val="7"/>
      </w:numPr>
      <w:contextualSpacing/>
    </w:pPr>
  </w:style>
  <w:style w:type="paragraph" w:styleId="ListNumber3">
    <w:name w:val="List Number 3"/>
    <w:basedOn w:val="Normal"/>
    <w:semiHidden/>
    <w:rsid w:val="00405336"/>
    <w:pPr>
      <w:numPr>
        <w:numId w:val="8"/>
      </w:numPr>
      <w:contextualSpacing/>
    </w:pPr>
  </w:style>
  <w:style w:type="paragraph" w:styleId="ListNumber4">
    <w:name w:val="List Number 4"/>
    <w:basedOn w:val="Normal"/>
    <w:semiHidden/>
    <w:rsid w:val="00405336"/>
    <w:pPr>
      <w:numPr>
        <w:numId w:val="9"/>
      </w:numPr>
      <w:contextualSpacing/>
    </w:pPr>
  </w:style>
  <w:style w:type="paragraph" w:styleId="ListNumber5">
    <w:name w:val="List Number 5"/>
    <w:basedOn w:val="Normal"/>
    <w:semiHidden/>
    <w:rsid w:val="00405336"/>
    <w:pPr>
      <w:numPr>
        <w:numId w:val="10"/>
      </w:numPr>
      <w:contextualSpacing/>
    </w:pPr>
  </w:style>
  <w:style w:type="paragraph" w:styleId="ListParagraph">
    <w:name w:val="List Paragraph"/>
    <w:basedOn w:val="Normal"/>
    <w:uiPriority w:val="34"/>
    <w:qFormat/>
    <w:rsid w:val="00405336"/>
    <w:pPr>
      <w:ind w:left="720"/>
    </w:pPr>
  </w:style>
  <w:style w:type="paragraph" w:styleId="MacroText">
    <w:name w:val="macro"/>
    <w:link w:val="MacroTextChar"/>
    <w:semiHidden/>
    <w:rsid w:val="004053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semiHidden/>
    <w:rsid w:val="00FF04E3"/>
    <w:rPr>
      <w:rFonts w:ascii="Courier New" w:hAnsi="Courier New" w:cs="Courier New"/>
      <w:lang w:val="en-US" w:eastAsia="en-US" w:bidi="ar-SA"/>
    </w:rPr>
  </w:style>
  <w:style w:type="paragraph" w:styleId="MessageHeader">
    <w:name w:val="Message Header"/>
    <w:basedOn w:val="Normal"/>
    <w:link w:val="MessageHeaderChar"/>
    <w:semiHidden/>
    <w:rsid w:val="0040533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semiHidden/>
    <w:rsid w:val="00FF04E3"/>
    <w:rPr>
      <w:rFonts w:ascii="Cambria" w:hAnsi="Cambria"/>
      <w:sz w:val="24"/>
      <w:szCs w:val="24"/>
      <w:shd w:val="pct20" w:color="auto" w:fill="auto"/>
    </w:rPr>
  </w:style>
  <w:style w:type="paragraph" w:styleId="NoSpacing">
    <w:name w:val="No Spacing"/>
    <w:uiPriority w:val="1"/>
    <w:semiHidden/>
    <w:qFormat/>
    <w:rsid w:val="00405336"/>
    <w:rPr>
      <w:sz w:val="24"/>
    </w:rPr>
  </w:style>
  <w:style w:type="paragraph" w:styleId="NormalWeb">
    <w:name w:val="Normal (Web)"/>
    <w:basedOn w:val="Normal"/>
    <w:uiPriority w:val="99"/>
    <w:semiHidden/>
    <w:rsid w:val="00405336"/>
    <w:rPr>
      <w:szCs w:val="24"/>
    </w:rPr>
  </w:style>
  <w:style w:type="paragraph" w:styleId="NormalIndent">
    <w:name w:val="Normal Indent"/>
    <w:basedOn w:val="Normal"/>
    <w:semiHidden/>
    <w:rsid w:val="00405336"/>
    <w:pPr>
      <w:ind w:left="720"/>
    </w:pPr>
  </w:style>
  <w:style w:type="paragraph" w:styleId="NoteHeading">
    <w:name w:val="Note Heading"/>
    <w:basedOn w:val="Normal"/>
    <w:next w:val="Normal"/>
    <w:link w:val="NoteHeadingChar"/>
    <w:semiHidden/>
    <w:rsid w:val="00405336"/>
  </w:style>
  <w:style w:type="character" w:customStyle="1" w:styleId="NoteHeadingChar">
    <w:name w:val="Note Heading Char"/>
    <w:basedOn w:val="DefaultParagraphFont"/>
    <w:link w:val="NoteHeading"/>
    <w:semiHidden/>
    <w:rsid w:val="00FF04E3"/>
    <w:rPr>
      <w:sz w:val="24"/>
    </w:rPr>
  </w:style>
  <w:style w:type="paragraph" w:styleId="PlainText">
    <w:name w:val="Plain Text"/>
    <w:basedOn w:val="Normal"/>
    <w:link w:val="PlainTextChar"/>
    <w:semiHidden/>
    <w:rsid w:val="00405336"/>
    <w:rPr>
      <w:rFonts w:ascii="Courier New" w:hAnsi="Courier New" w:cs="Courier New"/>
      <w:sz w:val="20"/>
    </w:rPr>
  </w:style>
  <w:style w:type="character" w:customStyle="1" w:styleId="PlainTextChar">
    <w:name w:val="Plain Text Char"/>
    <w:basedOn w:val="DefaultParagraphFont"/>
    <w:link w:val="PlainText"/>
    <w:semiHidden/>
    <w:rsid w:val="00FF04E3"/>
    <w:rPr>
      <w:rFonts w:ascii="Courier New" w:hAnsi="Courier New" w:cs="Courier New"/>
    </w:rPr>
  </w:style>
  <w:style w:type="paragraph" w:styleId="Quote">
    <w:name w:val="Quote"/>
    <w:basedOn w:val="Normal"/>
    <w:next w:val="Normal"/>
    <w:link w:val="QuoteChar"/>
    <w:uiPriority w:val="29"/>
    <w:semiHidden/>
    <w:qFormat/>
    <w:rsid w:val="00405336"/>
    <w:rPr>
      <w:i/>
      <w:iCs/>
      <w:color w:val="000000"/>
    </w:rPr>
  </w:style>
  <w:style w:type="character" w:customStyle="1" w:styleId="QuoteChar">
    <w:name w:val="Quote Char"/>
    <w:basedOn w:val="DefaultParagraphFont"/>
    <w:link w:val="Quote"/>
    <w:uiPriority w:val="29"/>
    <w:semiHidden/>
    <w:rsid w:val="00FF04E3"/>
    <w:rPr>
      <w:i/>
      <w:iCs/>
      <w:color w:val="000000"/>
      <w:sz w:val="24"/>
    </w:rPr>
  </w:style>
  <w:style w:type="paragraph" w:styleId="Salutation">
    <w:name w:val="Salutation"/>
    <w:basedOn w:val="Normal"/>
    <w:next w:val="Normal"/>
    <w:link w:val="SalutationChar"/>
    <w:semiHidden/>
    <w:rsid w:val="00405336"/>
  </w:style>
  <w:style w:type="character" w:customStyle="1" w:styleId="SalutationChar">
    <w:name w:val="Salutation Char"/>
    <w:basedOn w:val="DefaultParagraphFont"/>
    <w:link w:val="Salutation"/>
    <w:semiHidden/>
    <w:rsid w:val="00FF04E3"/>
    <w:rPr>
      <w:sz w:val="24"/>
    </w:rPr>
  </w:style>
  <w:style w:type="paragraph" w:styleId="Signature">
    <w:name w:val="Signature"/>
    <w:basedOn w:val="Normal"/>
    <w:link w:val="SignatureChar"/>
    <w:semiHidden/>
    <w:rsid w:val="00405336"/>
    <w:pPr>
      <w:ind w:left="4320"/>
    </w:pPr>
  </w:style>
  <w:style w:type="character" w:customStyle="1" w:styleId="SignatureChar">
    <w:name w:val="Signature Char"/>
    <w:basedOn w:val="DefaultParagraphFont"/>
    <w:link w:val="Signature"/>
    <w:semiHidden/>
    <w:rsid w:val="00FF04E3"/>
    <w:rPr>
      <w:sz w:val="24"/>
    </w:rPr>
  </w:style>
  <w:style w:type="paragraph" w:styleId="Subtitle">
    <w:name w:val="Subtitle"/>
    <w:basedOn w:val="Normal"/>
    <w:next w:val="Normal"/>
    <w:link w:val="SubtitleChar"/>
    <w:semiHidden/>
    <w:qFormat/>
    <w:rsid w:val="00405336"/>
    <w:pPr>
      <w:spacing w:after="60"/>
      <w:jc w:val="center"/>
      <w:outlineLvl w:val="1"/>
    </w:pPr>
    <w:rPr>
      <w:rFonts w:ascii="Cambria" w:hAnsi="Cambria"/>
      <w:szCs w:val="24"/>
    </w:rPr>
  </w:style>
  <w:style w:type="character" w:customStyle="1" w:styleId="SubtitleChar">
    <w:name w:val="Subtitle Char"/>
    <w:basedOn w:val="DefaultParagraphFont"/>
    <w:link w:val="Subtitle"/>
    <w:semiHidden/>
    <w:rsid w:val="00FF04E3"/>
    <w:rPr>
      <w:rFonts w:ascii="Cambria" w:hAnsi="Cambria"/>
      <w:sz w:val="24"/>
      <w:szCs w:val="24"/>
    </w:rPr>
  </w:style>
  <w:style w:type="paragraph" w:styleId="TableofAuthorities">
    <w:name w:val="table of authorities"/>
    <w:basedOn w:val="Normal"/>
    <w:next w:val="Normal"/>
    <w:semiHidden/>
    <w:rsid w:val="00405336"/>
    <w:pPr>
      <w:ind w:left="240" w:hanging="240"/>
    </w:pPr>
  </w:style>
  <w:style w:type="paragraph" w:styleId="TableofFigures">
    <w:name w:val="table of figures"/>
    <w:basedOn w:val="Normal"/>
    <w:next w:val="Normal"/>
    <w:semiHidden/>
    <w:rsid w:val="00405336"/>
  </w:style>
  <w:style w:type="paragraph" w:styleId="Title">
    <w:name w:val="Title"/>
    <w:basedOn w:val="Normal"/>
    <w:next w:val="Normal"/>
    <w:link w:val="TitleChar"/>
    <w:semiHidden/>
    <w:qFormat/>
    <w:rsid w:val="00405336"/>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semiHidden/>
    <w:rsid w:val="00FF04E3"/>
    <w:rPr>
      <w:rFonts w:ascii="Cambria" w:hAnsi="Cambria"/>
      <w:b/>
      <w:bCs/>
      <w:kern w:val="28"/>
      <w:sz w:val="32"/>
      <w:szCs w:val="32"/>
    </w:rPr>
  </w:style>
  <w:style w:type="paragraph" w:styleId="TOAHeading">
    <w:name w:val="toa heading"/>
    <w:basedOn w:val="Normal"/>
    <w:next w:val="Normal"/>
    <w:semiHidden/>
    <w:rsid w:val="00405336"/>
    <w:pPr>
      <w:spacing w:before="120"/>
    </w:pPr>
    <w:rPr>
      <w:rFonts w:ascii="Cambria" w:hAnsi="Cambria"/>
      <w:b/>
      <w:bCs/>
      <w:szCs w:val="24"/>
    </w:rPr>
  </w:style>
  <w:style w:type="paragraph" w:styleId="TOC1">
    <w:name w:val="toc 1"/>
    <w:basedOn w:val="Normal"/>
    <w:next w:val="Normal"/>
    <w:autoRedefine/>
    <w:semiHidden/>
    <w:rsid w:val="00405336"/>
  </w:style>
  <w:style w:type="paragraph" w:styleId="TOC2">
    <w:name w:val="toc 2"/>
    <w:basedOn w:val="Normal"/>
    <w:next w:val="Normal"/>
    <w:autoRedefine/>
    <w:semiHidden/>
    <w:rsid w:val="00405336"/>
    <w:pPr>
      <w:ind w:left="240"/>
    </w:pPr>
  </w:style>
  <w:style w:type="paragraph" w:styleId="TOC3">
    <w:name w:val="toc 3"/>
    <w:basedOn w:val="Normal"/>
    <w:next w:val="Normal"/>
    <w:autoRedefine/>
    <w:semiHidden/>
    <w:rsid w:val="00405336"/>
    <w:pPr>
      <w:ind w:left="480"/>
    </w:pPr>
  </w:style>
  <w:style w:type="paragraph" w:styleId="TOC4">
    <w:name w:val="toc 4"/>
    <w:basedOn w:val="Normal"/>
    <w:next w:val="Normal"/>
    <w:autoRedefine/>
    <w:semiHidden/>
    <w:rsid w:val="00405336"/>
    <w:pPr>
      <w:ind w:left="720"/>
    </w:pPr>
  </w:style>
  <w:style w:type="paragraph" w:styleId="TOC5">
    <w:name w:val="toc 5"/>
    <w:basedOn w:val="Normal"/>
    <w:next w:val="Normal"/>
    <w:autoRedefine/>
    <w:semiHidden/>
    <w:rsid w:val="00405336"/>
    <w:pPr>
      <w:ind w:left="960"/>
    </w:pPr>
  </w:style>
  <w:style w:type="paragraph" w:styleId="TOC6">
    <w:name w:val="toc 6"/>
    <w:basedOn w:val="Normal"/>
    <w:next w:val="Normal"/>
    <w:autoRedefine/>
    <w:semiHidden/>
    <w:rsid w:val="00405336"/>
    <w:pPr>
      <w:ind w:left="1200"/>
    </w:pPr>
  </w:style>
  <w:style w:type="paragraph" w:styleId="TOC7">
    <w:name w:val="toc 7"/>
    <w:basedOn w:val="Normal"/>
    <w:next w:val="Normal"/>
    <w:autoRedefine/>
    <w:semiHidden/>
    <w:rsid w:val="00405336"/>
    <w:pPr>
      <w:ind w:left="1440"/>
    </w:pPr>
  </w:style>
  <w:style w:type="paragraph" w:styleId="TOC8">
    <w:name w:val="toc 8"/>
    <w:basedOn w:val="Normal"/>
    <w:next w:val="Normal"/>
    <w:autoRedefine/>
    <w:semiHidden/>
    <w:rsid w:val="00405336"/>
    <w:pPr>
      <w:ind w:left="1680"/>
    </w:pPr>
  </w:style>
  <w:style w:type="paragraph" w:styleId="TOC9">
    <w:name w:val="toc 9"/>
    <w:basedOn w:val="Normal"/>
    <w:next w:val="Normal"/>
    <w:autoRedefine/>
    <w:semiHidden/>
    <w:rsid w:val="00405336"/>
    <w:pPr>
      <w:ind w:left="1920"/>
    </w:pPr>
  </w:style>
  <w:style w:type="paragraph" w:styleId="TOCHeading">
    <w:name w:val="TOC Heading"/>
    <w:basedOn w:val="Heading1"/>
    <w:next w:val="Normal"/>
    <w:uiPriority w:val="39"/>
    <w:semiHidden/>
    <w:unhideWhenUsed/>
    <w:qFormat/>
    <w:rsid w:val="00405336"/>
    <w:pPr>
      <w:outlineLvl w:val="9"/>
    </w:pPr>
    <w:rPr>
      <w:rFonts w:ascii="Cambria" w:hAnsi="Cambria"/>
      <w:sz w:val="32"/>
      <w:szCs w:val="32"/>
    </w:rPr>
  </w:style>
  <w:style w:type="character" w:styleId="Hyperlink">
    <w:name w:val="Hyperlink"/>
    <w:basedOn w:val="DefaultParagraphFont"/>
    <w:semiHidden/>
    <w:rsid w:val="007402FC"/>
    <w:rPr>
      <w:color w:val="0000FF"/>
      <w:u w:val="single"/>
    </w:rPr>
  </w:style>
  <w:style w:type="character" w:styleId="Emphasis">
    <w:name w:val="Emphasis"/>
    <w:basedOn w:val="DefaultParagraphFont"/>
    <w:uiPriority w:val="20"/>
    <w:qFormat/>
    <w:rsid w:val="00B42F9C"/>
    <w:rPr>
      <w:i/>
      <w:iCs/>
    </w:rPr>
  </w:style>
  <w:style w:type="character" w:styleId="CommentReference">
    <w:name w:val="annotation reference"/>
    <w:basedOn w:val="DefaultParagraphFont"/>
    <w:semiHidden/>
    <w:rsid w:val="009258B8"/>
    <w:rPr>
      <w:sz w:val="16"/>
      <w:szCs w:val="16"/>
    </w:rPr>
  </w:style>
  <w:style w:type="character" w:styleId="FollowedHyperlink">
    <w:name w:val="FollowedHyperlink"/>
    <w:basedOn w:val="DefaultParagraphFont"/>
    <w:semiHidden/>
    <w:unhideWhenUsed/>
    <w:rsid w:val="00611A19"/>
    <w:rPr>
      <w:color w:val="800080" w:themeColor="followedHyperlink"/>
      <w:u w:val="single"/>
    </w:rPr>
  </w:style>
  <w:style w:type="paragraph" w:customStyle="1" w:styleId="SOMContent">
    <w:name w:val="SOMContent"/>
    <w:basedOn w:val="Normal"/>
    <w:rsid w:val="00D830E6"/>
  </w:style>
  <w:style w:type="table" w:styleId="TableGrid">
    <w:name w:val="Table Grid"/>
    <w:basedOn w:val="TableNormal"/>
    <w:uiPriority w:val="99"/>
    <w:rsid w:val="00D830E6"/>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D830E6"/>
    <w:pPr>
      <w:spacing w:after="160"/>
    </w:pPr>
    <w:rPr>
      <w:rFonts w:ascii="Arial" w:eastAsia="Calibri" w:hAnsi="Arial" w:cs="Arial"/>
      <w:noProof/>
      <w:sz w:val="22"/>
      <w:szCs w:val="22"/>
      <w:lang w:bidi="he-IL"/>
    </w:rPr>
  </w:style>
  <w:style w:type="character" w:customStyle="1" w:styleId="EndNoteBibliographyChar">
    <w:name w:val="EndNote Bibliography Char"/>
    <w:basedOn w:val="DefaultParagraphFont"/>
    <w:link w:val="EndNoteBibliography"/>
    <w:rsid w:val="00D830E6"/>
    <w:rPr>
      <w:rFonts w:ascii="Arial" w:eastAsia="Calibri" w:hAnsi="Arial" w:cs="Arial"/>
      <w:noProof/>
      <w:sz w:val="22"/>
      <w:szCs w:val="22"/>
      <w:lang w:bidi="he-IL"/>
    </w:rPr>
  </w:style>
  <w:style w:type="table" w:styleId="PlainTable2">
    <w:name w:val="Plain Table 2"/>
    <w:basedOn w:val="TableNormal"/>
    <w:uiPriority w:val="42"/>
    <w:rsid w:val="00D830E6"/>
    <w:rPr>
      <w:rFonts w:asciiTheme="minorHAnsi" w:eastAsiaTheme="minorHAnsi" w:hAnsiTheme="minorHAnsi" w:cstheme="minorBidi"/>
      <w:sz w:val="22"/>
      <w:szCs w:val="22"/>
      <w:lang w:bidi="he-I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E65B5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3178651">
      <w:bodyDiv w:val="1"/>
      <w:marLeft w:val="0"/>
      <w:marRight w:val="0"/>
      <w:marTop w:val="0"/>
      <w:marBottom w:val="0"/>
      <w:divBdr>
        <w:top w:val="none" w:sz="0" w:space="0" w:color="auto"/>
        <w:left w:val="none" w:sz="0" w:space="0" w:color="auto"/>
        <w:bottom w:val="none" w:sz="0" w:space="0" w:color="auto"/>
        <w:right w:val="none" w:sz="0" w:space="0" w:color="auto"/>
      </w:divBdr>
    </w:div>
    <w:div w:id="146954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dahari@luc.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an.major@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0068E-FBFC-4AD4-B24B-EC375A05964E}">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2367</Words>
  <Characters>13492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Supporting Online Material for</vt:lpstr>
    </vt:vector>
  </TitlesOfParts>
  <Company>AAAS</Company>
  <LinksUpToDate>false</LinksUpToDate>
  <CharactersWithSpaces>15828</CharactersWithSpaces>
  <SharedDoc>false</SharedDoc>
  <HLinks>
    <vt:vector size="12" baseType="variant">
      <vt:variant>
        <vt:i4>4980850</vt:i4>
      </vt:variant>
      <vt:variant>
        <vt:i4>3</vt:i4>
      </vt:variant>
      <vt:variant>
        <vt:i4>0</vt:i4>
      </vt:variant>
      <vt:variant>
        <vt:i4>5</vt:i4>
      </vt:variant>
      <vt:variant>
        <vt:lpwstr>mailto:xxxxx@xxxx.xxx</vt:lpwstr>
      </vt:variant>
      <vt:variant>
        <vt:lpwstr/>
      </vt:variant>
      <vt:variant>
        <vt:i4>5308455</vt:i4>
      </vt:variant>
      <vt:variant>
        <vt:i4>0</vt:i4>
      </vt:variant>
      <vt:variant>
        <vt:i4>0</vt:i4>
      </vt:variant>
      <vt:variant>
        <vt:i4>5</vt:i4>
      </vt:variant>
      <vt:variant>
        <vt:lpwstr>http://www.sciencemag.org/site/feature/contribinfo/prep/prep_online.xhtml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Online Material for</dc:title>
  <dc:creator>Brooks Hanson</dc:creator>
  <cp:lastModifiedBy>Dahari, Harel</cp:lastModifiedBy>
  <cp:revision>5</cp:revision>
  <cp:lastPrinted>2018-02-26T17:19:00Z</cp:lastPrinted>
  <dcterms:created xsi:type="dcterms:W3CDTF">2024-12-04T23:18:00Z</dcterms:created>
  <dcterms:modified xsi:type="dcterms:W3CDTF">2024-12-04T23:19:00Z</dcterms:modified>
</cp:coreProperties>
</file>