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23B" w:rsidRPr="005E4EC1" w:rsidRDefault="005E4EC1" w:rsidP="00873F7E">
      <w:pPr>
        <w:pStyle w:val="NormalWeb"/>
        <w:spacing w:before="0" w:beforeAutospacing="0" w:after="0" w:afterAutospacing="0" w:line="276" w:lineRule="auto"/>
        <w:contextualSpacing/>
        <w:jc w:val="both"/>
      </w:pPr>
      <w:proofErr w:type="gramStart"/>
      <w:r>
        <w:rPr>
          <w:b/>
        </w:rPr>
        <w:t>Text S</w:t>
      </w:r>
      <w:r w:rsidR="00355BEF" w:rsidRPr="005E4EC1">
        <w:rPr>
          <w:b/>
        </w:rPr>
        <w:t>3.</w:t>
      </w:r>
      <w:proofErr w:type="gramEnd"/>
      <w:r w:rsidR="00355BEF" w:rsidRPr="005E4EC1">
        <w:rPr>
          <w:b/>
        </w:rPr>
        <w:t xml:space="preserve"> </w:t>
      </w:r>
      <w:r w:rsidR="00691A69" w:rsidRPr="005E4EC1">
        <w:rPr>
          <w:b/>
        </w:rPr>
        <w:t>Phenotypic variation in Amhara and Oromo</w:t>
      </w:r>
    </w:p>
    <w:p w:rsidR="00825248" w:rsidRPr="00824EA0" w:rsidRDefault="00825248" w:rsidP="00FB297D">
      <w:pPr>
        <w:contextualSpacing/>
        <w:jc w:val="both"/>
        <w:rPr>
          <w:rFonts w:ascii="Times New Roman" w:hAnsi="Times New Roman"/>
          <w:sz w:val="24"/>
          <w:szCs w:val="24"/>
        </w:rPr>
      </w:pPr>
    </w:p>
    <w:p w:rsidR="00825248" w:rsidRPr="00824EA0" w:rsidRDefault="00825248" w:rsidP="00FB297D">
      <w:pPr>
        <w:ind w:firstLine="720"/>
        <w:contextualSpacing/>
        <w:jc w:val="both"/>
        <w:rPr>
          <w:rFonts w:ascii="Times New Roman" w:hAnsi="Times New Roman"/>
          <w:sz w:val="24"/>
          <w:szCs w:val="24"/>
        </w:rPr>
      </w:pPr>
      <w:r w:rsidRPr="00824EA0">
        <w:rPr>
          <w:rFonts w:ascii="Times New Roman" w:hAnsi="Times New Roman"/>
          <w:sz w:val="24"/>
          <w:szCs w:val="24"/>
        </w:rPr>
        <w:t xml:space="preserve">260 </w:t>
      </w:r>
      <w:r w:rsidR="000677CD">
        <w:rPr>
          <w:rFonts w:ascii="Times New Roman" w:hAnsi="Times New Roman"/>
          <w:sz w:val="24"/>
          <w:szCs w:val="24"/>
        </w:rPr>
        <w:t xml:space="preserve">unrelated </w:t>
      </w:r>
      <w:r w:rsidRPr="00824EA0">
        <w:rPr>
          <w:rFonts w:ascii="Times New Roman" w:hAnsi="Times New Roman"/>
          <w:sz w:val="24"/>
          <w:szCs w:val="24"/>
        </w:rPr>
        <w:t>people provided the phenotype and</w:t>
      </w:r>
      <w:r w:rsidR="001A49E3" w:rsidRPr="00824EA0">
        <w:rPr>
          <w:rFonts w:ascii="Times New Roman" w:hAnsi="Times New Roman"/>
          <w:sz w:val="24"/>
          <w:szCs w:val="24"/>
        </w:rPr>
        <w:t xml:space="preserve"> genotype data presented here. </w:t>
      </w:r>
      <w:r w:rsidR="009B70FC" w:rsidRPr="00824EA0">
        <w:rPr>
          <w:rFonts w:ascii="Times New Roman" w:hAnsi="Times New Roman"/>
          <w:sz w:val="24"/>
          <w:szCs w:val="24"/>
        </w:rPr>
        <w:t>HA</w:t>
      </w:r>
      <w:r w:rsidRPr="00824EA0">
        <w:rPr>
          <w:rFonts w:ascii="Times New Roman" w:hAnsi="Times New Roman"/>
          <w:sz w:val="24"/>
          <w:szCs w:val="24"/>
        </w:rPr>
        <w:t xml:space="preserve"> Amhara </w:t>
      </w:r>
      <w:r w:rsidR="0079298C">
        <w:rPr>
          <w:rFonts w:ascii="Times New Roman" w:hAnsi="Times New Roman"/>
          <w:sz w:val="24"/>
          <w:szCs w:val="24"/>
        </w:rPr>
        <w:t>were sampled</w:t>
      </w:r>
      <w:r w:rsidR="00B20D0E">
        <w:rPr>
          <w:rFonts w:ascii="Times New Roman" w:hAnsi="Times New Roman"/>
          <w:sz w:val="24"/>
          <w:szCs w:val="24"/>
        </w:rPr>
        <w:t xml:space="preserve"> in 1995 (n=47) and 2005 (</w:t>
      </w:r>
      <w:r w:rsidR="0079298C">
        <w:rPr>
          <w:rFonts w:ascii="Times New Roman" w:hAnsi="Times New Roman"/>
          <w:sz w:val="24"/>
          <w:szCs w:val="24"/>
        </w:rPr>
        <w:t>n=</w:t>
      </w:r>
      <w:r w:rsidR="00B20D0E">
        <w:rPr>
          <w:rFonts w:ascii="Times New Roman" w:hAnsi="Times New Roman"/>
          <w:sz w:val="24"/>
          <w:szCs w:val="24"/>
        </w:rPr>
        <w:t>65)</w:t>
      </w:r>
      <w:r w:rsidR="0079298C">
        <w:rPr>
          <w:rFonts w:ascii="Times New Roman" w:hAnsi="Times New Roman"/>
          <w:sz w:val="24"/>
          <w:szCs w:val="24"/>
        </w:rPr>
        <w:t xml:space="preserve"> and the</w:t>
      </w:r>
      <w:r w:rsidR="00B20D0E">
        <w:rPr>
          <w:rFonts w:ascii="Times New Roman" w:hAnsi="Times New Roman"/>
          <w:sz w:val="24"/>
          <w:szCs w:val="24"/>
        </w:rPr>
        <w:t xml:space="preserve"> </w:t>
      </w:r>
      <w:r w:rsidR="009B70FC" w:rsidRPr="00824EA0">
        <w:rPr>
          <w:rFonts w:ascii="Times New Roman" w:hAnsi="Times New Roman"/>
          <w:sz w:val="24"/>
          <w:szCs w:val="24"/>
        </w:rPr>
        <w:t>LA</w:t>
      </w:r>
      <w:r w:rsidRPr="00824EA0">
        <w:rPr>
          <w:rFonts w:ascii="Times New Roman" w:hAnsi="Times New Roman"/>
          <w:sz w:val="24"/>
          <w:szCs w:val="24"/>
        </w:rPr>
        <w:t xml:space="preserve"> Amhara in 2005-6 (n=</w:t>
      </w:r>
      <w:r w:rsidR="00B20D0E">
        <w:rPr>
          <w:rFonts w:ascii="Times New Roman" w:hAnsi="Times New Roman"/>
          <w:sz w:val="24"/>
          <w:szCs w:val="24"/>
        </w:rPr>
        <w:t>59).</w:t>
      </w:r>
      <w:r w:rsidRPr="00824EA0">
        <w:rPr>
          <w:rFonts w:ascii="Times New Roman" w:hAnsi="Times New Roman"/>
          <w:sz w:val="24"/>
          <w:szCs w:val="24"/>
        </w:rPr>
        <w:t xml:space="preserve"> All Oromo </w:t>
      </w:r>
      <w:r w:rsidR="0079298C">
        <w:rPr>
          <w:rFonts w:ascii="Times New Roman" w:hAnsi="Times New Roman"/>
          <w:sz w:val="24"/>
          <w:szCs w:val="24"/>
        </w:rPr>
        <w:t>were sampled</w:t>
      </w:r>
      <w:r w:rsidR="00B20D0E">
        <w:rPr>
          <w:rFonts w:ascii="Times New Roman" w:hAnsi="Times New Roman"/>
          <w:sz w:val="24"/>
          <w:szCs w:val="24"/>
        </w:rPr>
        <w:t xml:space="preserve"> in 2007 (n=88). </w:t>
      </w:r>
      <w:r w:rsidRPr="00824EA0">
        <w:rPr>
          <w:rFonts w:ascii="Times New Roman" w:hAnsi="Times New Roman"/>
          <w:sz w:val="24"/>
          <w:szCs w:val="24"/>
        </w:rPr>
        <w:t>These unrelated people were identified from</w:t>
      </w:r>
      <w:r w:rsidR="0079298C">
        <w:rPr>
          <w:rFonts w:ascii="Times New Roman" w:hAnsi="Times New Roman"/>
          <w:sz w:val="24"/>
          <w:szCs w:val="24"/>
        </w:rPr>
        <w:t xml:space="preserve"> a</w:t>
      </w:r>
      <w:r w:rsidRPr="00824EA0">
        <w:rPr>
          <w:rFonts w:ascii="Times New Roman" w:hAnsi="Times New Roman"/>
          <w:sz w:val="24"/>
          <w:szCs w:val="24"/>
        </w:rPr>
        <w:t xml:space="preserve"> larger sa</w:t>
      </w:r>
      <w:r w:rsidR="00B20D0E">
        <w:rPr>
          <w:rFonts w:ascii="Times New Roman" w:hAnsi="Times New Roman"/>
          <w:sz w:val="24"/>
          <w:szCs w:val="24"/>
        </w:rPr>
        <w:t>mple</w:t>
      </w:r>
      <w:r w:rsidR="0079298C">
        <w:rPr>
          <w:rFonts w:ascii="Times New Roman" w:hAnsi="Times New Roman"/>
          <w:sz w:val="24"/>
          <w:szCs w:val="24"/>
        </w:rPr>
        <w:t xml:space="preserve"> of partially related individuals</w:t>
      </w:r>
      <w:r w:rsidR="00B20D0E">
        <w:rPr>
          <w:rFonts w:ascii="Times New Roman" w:hAnsi="Times New Roman"/>
          <w:sz w:val="24"/>
          <w:szCs w:val="24"/>
        </w:rPr>
        <w:t xml:space="preserve">. </w:t>
      </w:r>
    </w:p>
    <w:p w:rsidR="00825248" w:rsidRPr="00AE786B" w:rsidRDefault="00522812" w:rsidP="00FB297D">
      <w:pPr>
        <w:ind w:firstLine="720"/>
        <w:contextualSpacing/>
        <w:jc w:val="both"/>
        <w:rPr>
          <w:rFonts w:ascii="Times New Roman" w:hAnsi="Times New Roman"/>
          <w:sz w:val="24"/>
          <w:szCs w:val="24"/>
        </w:rPr>
      </w:pPr>
      <w:r w:rsidRPr="00824EA0">
        <w:rPr>
          <w:rFonts w:ascii="Times New Roman" w:hAnsi="Times New Roman"/>
          <w:sz w:val="24"/>
          <w:szCs w:val="24"/>
        </w:rPr>
        <w:t xml:space="preserve">In the </w:t>
      </w:r>
      <w:proofErr w:type="spellStart"/>
      <w:r w:rsidRPr="00824EA0">
        <w:rPr>
          <w:rFonts w:ascii="Times New Roman" w:hAnsi="Times New Roman"/>
          <w:sz w:val="24"/>
          <w:szCs w:val="24"/>
        </w:rPr>
        <w:t>Semien</w:t>
      </w:r>
      <w:proofErr w:type="spellEnd"/>
      <w:r w:rsidRPr="00824EA0">
        <w:rPr>
          <w:rFonts w:ascii="Times New Roman" w:hAnsi="Times New Roman"/>
          <w:sz w:val="24"/>
          <w:szCs w:val="24"/>
        </w:rPr>
        <w:t xml:space="preserve"> Mountain area, two models of </w:t>
      </w:r>
      <w:proofErr w:type="spellStart"/>
      <w:r w:rsidRPr="00824EA0">
        <w:rPr>
          <w:rFonts w:ascii="Times New Roman" w:hAnsi="Times New Roman"/>
          <w:sz w:val="24"/>
          <w:szCs w:val="24"/>
        </w:rPr>
        <w:t>Criticare</w:t>
      </w:r>
      <w:proofErr w:type="spellEnd"/>
      <w:r w:rsidRPr="00824EA0">
        <w:rPr>
          <w:rFonts w:ascii="Times New Roman" w:hAnsi="Times New Roman"/>
          <w:sz w:val="24"/>
          <w:szCs w:val="24"/>
        </w:rPr>
        <w:t xml:space="preserve"> </w:t>
      </w:r>
      <w:proofErr w:type="spellStart"/>
      <w:r w:rsidRPr="00824EA0">
        <w:rPr>
          <w:rFonts w:ascii="Times New Roman" w:hAnsi="Times New Roman"/>
          <w:sz w:val="24"/>
          <w:szCs w:val="24"/>
        </w:rPr>
        <w:t>oximeter</w:t>
      </w:r>
      <w:proofErr w:type="spellEnd"/>
      <w:r w:rsidRPr="00824EA0">
        <w:rPr>
          <w:rFonts w:ascii="Times New Roman" w:hAnsi="Times New Roman"/>
          <w:sz w:val="24"/>
          <w:szCs w:val="24"/>
        </w:rPr>
        <w:t xml:space="preserve"> were used, the </w:t>
      </w:r>
      <w:proofErr w:type="spellStart"/>
      <w:r w:rsidRPr="00824EA0">
        <w:rPr>
          <w:rFonts w:ascii="Times New Roman" w:hAnsi="Times New Roman"/>
          <w:sz w:val="24"/>
          <w:szCs w:val="24"/>
        </w:rPr>
        <w:t>Criticare</w:t>
      </w:r>
      <w:proofErr w:type="spellEnd"/>
      <w:r w:rsidRPr="00824EA0">
        <w:rPr>
          <w:rFonts w:ascii="Times New Roman" w:hAnsi="Times New Roman"/>
          <w:sz w:val="24"/>
          <w:szCs w:val="24"/>
        </w:rPr>
        <w:t xml:space="preserve"> Model 503 was used for 152 people and the</w:t>
      </w:r>
      <w:r w:rsidR="00B20D0E">
        <w:rPr>
          <w:rFonts w:ascii="Times New Roman" w:hAnsi="Times New Roman"/>
          <w:sz w:val="24"/>
          <w:szCs w:val="24"/>
        </w:rPr>
        <w:t xml:space="preserve"> SpO2 was used for 150 people. </w:t>
      </w:r>
      <w:r w:rsidR="009B70FC" w:rsidRPr="00824EA0">
        <w:rPr>
          <w:rFonts w:ascii="Times New Roman" w:hAnsi="Times New Roman"/>
          <w:sz w:val="24"/>
          <w:szCs w:val="24"/>
        </w:rPr>
        <w:t>Twenty-five</w:t>
      </w:r>
      <w:r w:rsidRPr="00824EA0">
        <w:rPr>
          <w:rFonts w:ascii="Times New Roman" w:hAnsi="Times New Roman"/>
          <w:sz w:val="24"/>
          <w:szCs w:val="24"/>
        </w:rPr>
        <w:t xml:space="preserve"> people were measured using both instruments and the average difference (SpO2 minus 503) was =0.031 </w:t>
      </w:r>
      <w:r w:rsidRPr="00824EA0">
        <w:rPr>
          <w:rFonts w:ascii="Times New Roman" w:hAnsi="Times New Roman"/>
          <w:sz w:val="24"/>
          <w:szCs w:val="24"/>
          <w:u w:val="single"/>
        </w:rPr>
        <w:t>+</w:t>
      </w:r>
      <w:r w:rsidR="00B20D0E">
        <w:rPr>
          <w:rFonts w:ascii="Times New Roman" w:hAnsi="Times New Roman"/>
          <w:sz w:val="24"/>
          <w:szCs w:val="24"/>
        </w:rPr>
        <w:t xml:space="preserve"> 2 (SD) %. </w:t>
      </w:r>
      <w:r w:rsidRPr="00824EA0">
        <w:rPr>
          <w:rFonts w:ascii="Times New Roman" w:hAnsi="Times New Roman"/>
          <w:sz w:val="24"/>
          <w:szCs w:val="24"/>
        </w:rPr>
        <w:t xml:space="preserve">One </w:t>
      </w:r>
      <w:r w:rsidRPr="00AE786B">
        <w:rPr>
          <w:rFonts w:ascii="Times New Roman" w:hAnsi="Times New Roman"/>
          <w:sz w:val="24"/>
          <w:szCs w:val="24"/>
        </w:rPr>
        <w:t>observation was just outside the limits of agreement of the two models (</w:t>
      </w:r>
      <w:r w:rsidRPr="00AE786B">
        <w:rPr>
          <w:rFonts w:ascii="Times New Roman" w:hAnsi="Times New Roman"/>
          <w:sz w:val="24"/>
          <w:szCs w:val="24"/>
          <w:u w:val="single"/>
        </w:rPr>
        <w:t>+</w:t>
      </w:r>
      <w:r w:rsidR="00DC7B00" w:rsidRPr="00AE786B">
        <w:rPr>
          <w:rFonts w:ascii="Times New Roman" w:hAnsi="Times New Roman"/>
          <w:sz w:val="24"/>
          <w:szCs w:val="24"/>
        </w:rPr>
        <w:t xml:space="preserve"> 2 SDs).</w:t>
      </w:r>
      <w:r w:rsidRPr="00AE786B">
        <w:rPr>
          <w:rFonts w:ascii="Times New Roman" w:hAnsi="Times New Roman"/>
          <w:sz w:val="24"/>
          <w:szCs w:val="24"/>
        </w:rPr>
        <w:t xml:space="preserve"> The Model 503 values were used as the O</w:t>
      </w:r>
      <w:r w:rsidRPr="00AE786B">
        <w:rPr>
          <w:rFonts w:ascii="Times New Roman" w:hAnsi="Times New Roman"/>
          <w:sz w:val="24"/>
          <w:szCs w:val="24"/>
          <w:vertAlign w:val="subscript"/>
        </w:rPr>
        <w:t>2</w:t>
      </w:r>
      <w:r w:rsidRPr="00AE786B">
        <w:rPr>
          <w:rFonts w:ascii="Times New Roman" w:hAnsi="Times New Roman"/>
          <w:sz w:val="24"/>
          <w:szCs w:val="24"/>
        </w:rPr>
        <w:t xml:space="preserve"> sat measured by </w:t>
      </w:r>
      <w:proofErr w:type="spellStart"/>
      <w:r w:rsidRPr="00AE786B">
        <w:rPr>
          <w:rFonts w:ascii="Times New Roman" w:hAnsi="Times New Roman"/>
          <w:sz w:val="24"/>
          <w:szCs w:val="24"/>
        </w:rPr>
        <w:t>Criticare</w:t>
      </w:r>
      <w:proofErr w:type="spellEnd"/>
      <w:r w:rsidRPr="00AE786B">
        <w:rPr>
          <w:rFonts w:ascii="Times New Roman" w:hAnsi="Times New Roman"/>
          <w:sz w:val="24"/>
          <w:szCs w:val="24"/>
        </w:rPr>
        <w:t xml:space="preserve"> </w:t>
      </w:r>
      <w:proofErr w:type="spellStart"/>
      <w:r w:rsidRPr="00AE786B">
        <w:rPr>
          <w:rFonts w:ascii="Times New Roman" w:hAnsi="Times New Roman"/>
          <w:sz w:val="24"/>
          <w:szCs w:val="24"/>
        </w:rPr>
        <w:t>oximeter</w:t>
      </w:r>
      <w:proofErr w:type="spellEnd"/>
      <w:r w:rsidRPr="00AE786B">
        <w:rPr>
          <w:rFonts w:ascii="Times New Roman" w:hAnsi="Times New Roman"/>
          <w:sz w:val="24"/>
          <w:szCs w:val="24"/>
        </w:rPr>
        <w:t xml:space="preserve"> for the 127 who did not have SpO2 measurements.</w:t>
      </w:r>
    </w:p>
    <w:p w:rsidR="00BE4435" w:rsidRPr="00AE786B" w:rsidRDefault="00825248" w:rsidP="00BE4435">
      <w:pPr>
        <w:ind w:firstLine="720"/>
        <w:contextualSpacing/>
        <w:jc w:val="both"/>
        <w:rPr>
          <w:rFonts w:ascii="Times New Roman" w:hAnsi="Times New Roman"/>
          <w:sz w:val="24"/>
          <w:szCs w:val="24"/>
        </w:rPr>
      </w:pPr>
      <w:r w:rsidRPr="00AE786B">
        <w:rPr>
          <w:rFonts w:ascii="Times New Roman" w:hAnsi="Times New Roman"/>
          <w:sz w:val="24"/>
          <w:szCs w:val="24"/>
        </w:rPr>
        <w:t xml:space="preserve">Table </w:t>
      </w:r>
      <w:r w:rsidR="00824EA0" w:rsidRPr="00AE786B">
        <w:rPr>
          <w:rFonts w:ascii="Times New Roman" w:hAnsi="Times New Roman"/>
          <w:sz w:val="24"/>
          <w:szCs w:val="24"/>
        </w:rPr>
        <w:t>S1</w:t>
      </w:r>
      <w:r w:rsidRPr="00AE786B">
        <w:rPr>
          <w:rFonts w:ascii="Times New Roman" w:hAnsi="Times New Roman"/>
          <w:sz w:val="24"/>
          <w:szCs w:val="24"/>
        </w:rPr>
        <w:t xml:space="preserve"> summarizes height, weight, body mass index (</w:t>
      </w:r>
      <w:r w:rsidR="009B70FC" w:rsidRPr="00AE786B">
        <w:rPr>
          <w:rFonts w:ascii="Times New Roman" w:hAnsi="Times New Roman"/>
          <w:sz w:val="24"/>
          <w:szCs w:val="24"/>
        </w:rPr>
        <w:t>BMI</w:t>
      </w:r>
      <w:r w:rsidR="00824EA0" w:rsidRPr="00AE786B">
        <w:rPr>
          <w:rFonts w:ascii="Times New Roman" w:hAnsi="Times New Roman"/>
          <w:sz w:val="24"/>
          <w:szCs w:val="24"/>
        </w:rPr>
        <w:t xml:space="preserve">), and pulse. </w:t>
      </w:r>
      <w:r w:rsidRPr="00AE786B">
        <w:rPr>
          <w:rFonts w:ascii="Times New Roman" w:hAnsi="Times New Roman"/>
          <w:sz w:val="24"/>
          <w:szCs w:val="24"/>
        </w:rPr>
        <w:t xml:space="preserve">Considering altitude differences, </w:t>
      </w:r>
      <w:r w:rsidR="009B70FC" w:rsidRPr="00AE786B">
        <w:rPr>
          <w:rFonts w:ascii="Times New Roman" w:hAnsi="Times New Roman"/>
          <w:sz w:val="24"/>
          <w:szCs w:val="24"/>
        </w:rPr>
        <w:t>HA Amhara</w:t>
      </w:r>
      <w:r w:rsidRPr="00AE786B">
        <w:rPr>
          <w:rFonts w:ascii="Times New Roman" w:hAnsi="Times New Roman"/>
          <w:sz w:val="24"/>
          <w:szCs w:val="24"/>
        </w:rPr>
        <w:t xml:space="preserve"> native men and women were shorter, lighter and had lower BMI than their</w:t>
      </w:r>
      <w:r w:rsidR="00B20D0E" w:rsidRPr="00AE786B">
        <w:rPr>
          <w:rFonts w:ascii="Times New Roman" w:hAnsi="Times New Roman"/>
          <w:sz w:val="24"/>
          <w:szCs w:val="24"/>
        </w:rPr>
        <w:t xml:space="preserve"> lowland Amhara counterparts. </w:t>
      </w:r>
      <w:r w:rsidR="009B70FC" w:rsidRPr="00AE786B">
        <w:rPr>
          <w:rFonts w:ascii="Times New Roman" w:hAnsi="Times New Roman"/>
          <w:sz w:val="24"/>
          <w:szCs w:val="24"/>
        </w:rPr>
        <w:t>HA Oromo</w:t>
      </w:r>
      <w:r w:rsidRPr="00AE786B">
        <w:rPr>
          <w:rFonts w:ascii="Times New Roman" w:hAnsi="Times New Roman"/>
          <w:sz w:val="24"/>
          <w:szCs w:val="24"/>
        </w:rPr>
        <w:t xml:space="preserve"> native men had higher BMI than their lowland Oromo counterparts although there </w:t>
      </w:r>
      <w:r w:rsidR="001A0EBA" w:rsidRPr="00AE786B">
        <w:rPr>
          <w:rFonts w:ascii="Times New Roman" w:hAnsi="Times New Roman"/>
          <w:sz w:val="24"/>
          <w:szCs w:val="24"/>
        </w:rPr>
        <w:t>we</w:t>
      </w:r>
      <w:r w:rsidRPr="00AE786B">
        <w:rPr>
          <w:rFonts w:ascii="Times New Roman" w:hAnsi="Times New Roman"/>
          <w:sz w:val="24"/>
          <w:szCs w:val="24"/>
        </w:rPr>
        <w:t>re no significant di</w:t>
      </w:r>
      <w:r w:rsidR="00B20D0E" w:rsidRPr="00AE786B">
        <w:rPr>
          <w:rFonts w:ascii="Times New Roman" w:hAnsi="Times New Roman"/>
          <w:sz w:val="24"/>
          <w:szCs w:val="24"/>
        </w:rPr>
        <w:t xml:space="preserve">fferences in height or weight. </w:t>
      </w:r>
      <w:r w:rsidR="009B70FC" w:rsidRPr="00AE786B">
        <w:rPr>
          <w:rFonts w:ascii="Times New Roman" w:hAnsi="Times New Roman"/>
          <w:sz w:val="24"/>
          <w:szCs w:val="24"/>
        </w:rPr>
        <w:t>HA Oromo</w:t>
      </w:r>
      <w:r w:rsidRPr="00AE786B">
        <w:rPr>
          <w:rFonts w:ascii="Times New Roman" w:hAnsi="Times New Roman"/>
          <w:sz w:val="24"/>
          <w:szCs w:val="24"/>
        </w:rPr>
        <w:t xml:space="preserve"> native women were shor</w:t>
      </w:r>
      <w:r w:rsidR="009B70FC" w:rsidRPr="00AE786B">
        <w:rPr>
          <w:rFonts w:ascii="Times New Roman" w:hAnsi="Times New Roman"/>
          <w:sz w:val="24"/>
          <w:szCs w:val="24"/>
        </w:rPr>
        <w:t>ter but d</w:t>
      </w:r>
      <w:r w:rsidR="001A0EBA" w:rsidRPr="00AE786B">
        <w:rPr>
          <w:rFonts w:ascii="Times New Roman" w:hAnsi="Times New Roman"/>
          <w:sz w:val="24"/>
          <w:szCs w:val="24"/>
        </w:rPr>
        <w:t>id</w:t>
      </w:r>
      <w:r w:rsidR="009B70FC" w:rsidRPr="00AE786B">
        <w:rPr>
          <w:rFonts w:ascii="Times New Roman" w:hAnsi="Times New Roman"/>
          <w:sz w:val="24"/>
          <w:szCs w:val="24"/>
        </w:rPr>
        <w:t xml:space="preserve"> not differ</w:t>
      </w:r>
      <w:r w:rsidRPr="00AE786B">
        <w:rPr>
          <w:rFonts w:ascii="Times New Roman" w:hAnsi="Times New Roman"/>
          <w:sz w:val="24"/>
          <w:szCs w:val="24"/>
        </w:rPr>
        <w:t xml:space="preserve"> in weight or BMI fr</w:t>
      </w:r>
      <w:r w:rsidR="009B70FC" w:rsidRPr="00AE786B">
        <w:rPr>
          <w:rFonts w:ascii="Times New Roman" w:hAnsi="Times New Roman"/>
          <w:sz w:val="24"/>
          <w:szCs w:val="24"/>
        </w:rPr>
        <w:t xml:space="preserve">om their lowland counterparts. </w:t>
      </w:r>
      <w:r w:rsidRPr="00AE786B">
        <w:rPr>
          <w:rFonts w:ascii="Times New Roman" w:hAnsi="Times New Roman"/>
          <w:sz w:val="24"/>
          <w:szCs w:val="24"/>
        </w:rPr>
        <w:t xml:space="preserve">Considering ethnic differences within altitude zones, </w:t>
      </w:r>
      <w:r w:rsidR="00B20D0E" w:rsidRPr="00AE786B">
        <w:rPr>
          <w:rFonts w:ascii="Times New Roman" w:hAnsi="Times New Roman"/>
          <w:sz w:val="24"/>
          <w:szCs w:val="24"/>
        </w:rPr>
        <w:t xml:space="preserve">HA </w:t>
      </w:r>
      <w:r w:rsidRPr="00AE786B">
        <w:rPr>
          <w:rFonts w:ascii="Times New Roman" w:hAnsi="Times New Roman"/>
          <w:sz w:val="24"/>
          <w:szCs w:val="24"/>
        </w:rPr>
        <w:t>Amhara men and women were shorter, lighter a</w:t>
      </w:r>
      <w:r w:rsidR="009B70FC" w:rsidRPr="00AE786B">
        <w:rPr>
          <w:rFonts w:ascii="Times New Roman" w:hAnsi="Times New Roman"/>
          <w:sz w:val="24"/>
          <w:szCs w:val="24"/>
        </w:rPr>
        <w:t xml:space="preserve">nd had lower BMI than Oromo. </w:t>
      </w:r>
      <w:r w:rsidR="00B20D0E" w:rsidRPr="00AE786B">
        <w:rPr>
          <w:rFonts w:ascii="Times New Roman" w:hAnsi="Times New Roman"/>
          <w:sz w:val="24"/>
          <w:szCs w:val="24"/>
        </w:rPr>
        <w:t xml:space="preserve">LA </w:t>
      </w:r>
      <w:r w:rsidRPr="00AE786B">
        <w:rPr>
          <w:rFonts w:ascii="Times New Roman" w:hAnsi="Times New Roman"/>
          <w:sz w:val="24"/>
          <w:szCs w:val="24"/>
        </w:rPr>
        <w:t>Amhara men were heavier and had higher BM</w:t>
      </w:r>
      <w:r w:rsidR="00B20D0E" w:rsidRPr="00AE786B">
        <w:rPr>
          <w:rFonts w:ascii="Times New Roman" w:hAnsi="Times New Roman"/>
          <w:sz w:val="24"/>
          <w:szCs w:val="24"/>
        </w:rPr>
        <w:t xml:space="preserve">Is. </w:t>
      </w:r>
      <w:r w:rsidRPr="00AE786B">
        <w:rPr>
          <w:rFonts w:ascii="Times New Roman" w:hAnsi="Times New Roman"/>
          <w:sz w:val="24"/>
          <w:szCs w:val="24"/>
        </w:rPr>
        <w:t>Amhara lowland women did not differ from Oromo lowland women in these characteristics although there was</w:t>
      </w:r>
      <w:r w:rsidR="00B20D0E" w:rsidRPr="00AE786B">
        <w:rPr>
          <w:rFonts w:ascii="Times New Roman" w:hAnsi="Times New Roman"/>
          <w:sz w:val="24"/>
          <w:szCs w:val="24"/>
        </w:rPr>
        <w:t xml:space="preserve"> a trend toward shorter height.</w:t>
      </w:r>
      <w:r w:rsidRPr="00AE786B">
        <w:rPr>
          <w:rFonts w:ascii="Times New Roman" w:hAnsi="Times New Roman"/>
          <w:sz w:val="24"/>
          <w:szCs w:val="24"/>
        </w:rPr>
        <w:t xml:space="preserve"> </w:t>
      </w:r>
    </w:p>
    <w:p w:rsidR="00825248" w:rsidRPr="00824EA0" w:rsidRDefault="00825248" w:rsidP="00BE4435">
      <w:pPr>
        <w:ind w:firstLine="720"/>
        <w:contextualSpacing/>
        <w:jc w:val="both"/>
        <w:rPr>
          <w:rFonts w:ascii="Times New Roman" w:hAnsi="Times New Roman"/>
          <w:sz w:val="24"/>
          <w:szCs w:val="24"/>
        </w:rPr>
      </w:pPr>
      <w:r w:rsidRPr="00AE786B">
        <w:rPr>
          <w:rFonts w:ascii="Times New Roman" w:hAnsi="Times New Roman"/>
          <w:sz w:val="24"/>
          <w:szCs w:val="24"/>
        </w:rPr>
        <w:t xml:space="preserve">Table </w:t>
      </w:r>
      <w:r w:rsidR="00824EA0" w:rsidRPr="00AE786B">
        <w:rPr>
          <w:rFonts w:ascii="Times New Roman" w:hAnsi="Times New Roman"/>
          <w:sz w:val="24"/>
          <w:szCs w:val="24"/>
        </w:rPr>
        <w:t>S2</w:t>
      </w:r>
      <w:r w:rsidRPr="00AE786B">
        <w:rPr>
          <w:rFonts w:ascii="Times New Roman" w:hAnsi="Times New Roman"/>
          <w:sz w:val="24"/>
          <w:szCs w:val="24"/>
        </w:rPr>
        <w:t xml:space="preserve"> summarizes the three </w:t>
      </w:r>
      <w:r w:rsidR="009B70FC" w:rsidRPr="00AE786B">
        <w:rPr>
          <w:rFonts w:ascii="Times New Roman" w:hAnsi="Times New Roman"/>
          <w:sz w:val="24"/>
          <w:szCs w:val="24"/>
        </w:rPr>
        <w:t>HA</w:t>
      </w:r>
      <w:r w:rsidRPr="00AE786B">
        <w:rPr>
          <w:rFonts w:ascii="Times New Roman" w:hAnsi="Times New Roman"/>
          <w:sz w:val="24"/>
          <w:szCs w:val="24"/>
        </w:rPr>
        <w:t xml:space="preserve"> adaptation phenotypes, hemoglobin </w:t>
      </w:r>
      <w:r w:rsidR="009B70FC" w:rsidRPr="00AE786B">
        <w:rPr>
          <w:rFonts w:ascii="Times New Roman" w:hAnsi="Times New Roman"/>
          <w:sz w:val="24"/>
          <w:szCs w:val="24"/>
        </w:rPr>
        <w:t xml:space="preserve">(Hb) </w:t>
      </w:r>
      <w:r w:rsidRPr="00AE786B">
        <w:rPr>
          <w:rFonts w:ascii="Times New Roman" w:hAnsi="Times New Roman"/>
          <w:sz w:val="24"/>
          <w:szCs w:val="24"/>
        </w:rPr>
        <w:t>concentration, percent</w:t>
      </w:r>
      <w:r w:rsidRPr="00824EA0">
        <w:rPr>
          <w:rFonts w:ascii="Times New Roman" w:hAnsi="Times New Roman"/>
          <w:sz w:val="24"/>
          <w:szCs w:val="24"/>
        </w:rPr>
        <w:t xml:space="preserve"> of oxygen saturation </w:t>
      </w:r>
      <w:r w:rsidR="009B70FC" w:rsidRPr="00824EA0">
        <w:rPr>
          <w:rFonts w:ascii="Times New Roman" w:hAnsi="Times New Roman"/>
          <w:sz w:val="24"/>
          <w:szCs w:val="24"/>
        </w:rPr>
        <w:t>(O</w:t>
      </w:r>
      <w:r w:rsidR="009B70FC" w:rsidRPr="00824EA0">
        <w:rPr>
          <w:rFonts w:ascii="Times New Roman" w:hAnsi="Times New Roman"/>
          <w:sz w:val="24"/>
          <w:szCs w:val="24"/>
          <w:vertAlign w:val="subscript"/>
        </w:rPr>
        <w:t>2</w:t>
      </w:r>
      <w:r w:rsidR="009B70FC" w:rsidRPr="00824EA0">
        <w:rPr>
          <w:rFonts w:ascii="Times New Roman" w:hAnsi="Times New Roman"/>
          <w:sz w:val="24"/>
          <w:szCs w:val="24"/>
        </w:rPr>
        <w:t xml:space="preserve"> sat) </w:t>
      </w:r>
      <w:r w:rsidRPr="00824EA0">
        <w:rPr>
          <w:rFonts w:ascii="Times New Roman" w:hAnsi="Times New Roman"/>
          <w:sz w:val="24"/>
          <w:szCs w:val="24"/>
        </w:rPr>
        <w:t xml:space="preserve">of </w:t>
      </w:r>
      <w:r w:rsidR="009B70FC" w:rsidRPr="00824EA0">
        <w:rPr>
          <w:rFonts w:ascii="Times New Roman" w:hAnsi="Times New Roman"/>
          <w:sz w:val="24"/>
          <w:szCs w:val="24"/>
        </w:rPr>
        <w:t>Hb</w:t>
      </w:r>
      <w:r w:rsidRPr="00824EA0">
        <w:rPr>
          <w:rFonts w:ascii="Times New Roman" w:hAnsi="Times New Roman"/>
          <w:sz w:val="24"/>
          <w:szCs w:val="24"/>
        </w:rPr>
        <w:t xml:space="preserve"> and calculated arterial oxygen content </w:t>
      </w:r>
      <w:r w:rsidR="009B70FC" w:rsidRPr="00824EA0">
        <w:rPr>
          <w:rFonts w:ascii="Times New Roman" w:hAnsi="Times New Roman"/>
          <w:sz w:val="24"/>
          <w:szCs w:val="24"/>
        </w:rPr>
        <w:t>(AOC)</w:t>
      </w:r>
      <w:r w:rsidRPr="00B20D0E">
        <w:rPr>
          <w:rFonts w:ascii="Times New Roman" w:hAnsi="Times New Roman"/>
          <w:sz w:val="24"/>
          <w:szCs w:val="24"/>
        </w:rPr>
        <w:t xml:space="preserve">. </w:t>
      </w:r>
      <w:r w:rsidR="001A49E3" w:rsidRPr="00B20D0E">
        <w:rPr>
          <w:rFonts w:ascii="Times New Roman" w:eastAsiaTheme="minorEastAsia" w:hAnsi="Times New Roman"/>
          <w:color w:val="000000"/>
          <w:sz w:val="24"/>
          <w:szCs w:val="24"/>
        </w:rPr>
        <w:t>Arterial oxygen content in ml O</w:t>
      </w:r>
      <w:r w:rsidR="001A49E3" w:rsidRPr="00B20D0E">
        <w:rPr>
          <w:rFonts w:ascii="Times New Roman" w:eastAsiaTheme="minorEastAsia" w:hAnsi="Times New Roman"/>
          <w:color w:val="000000"/>
          <w:sz w:val="24"/>
          <w:szCs w:val="24"/>
          <w:vertAlign w:val="subscript"/>
        </w:rPr>
        <w:t>2</w:t>
      </w:r>
      <w:r w:rsidR="001A49E3" w:rsidRPr="00B20D0E">
        <w:rPr>
          <w:rFonts w:ascii="Times New Roman" w:eastAsiaTheme="minorEastAsia" w:hAnsi="Times New Roman"/>
          <w:color w:val="000000"/>
          <w:sz w:val="24"/>
          <w:szCs w:val="24"/>
        </w:rPr>
        <w:t>/</w:t>
      </w:r>
      <w:proofErr w:type="spellStart"/>
      <w:r w:rsidR="001A49E3" w:rsidRPr="00B20D0E">
        <w:rPr>
          <w:rFonts w:ascii="Times New Roman" w:eastAsiaTheme="minorEastAsia" w:hAnsi="Times New Roman"/>
          <w:color w:val="000000"/>
          <w:sz w:val="24"/>
          <w:szCs w:val="24"/>
        </w:rPr>
        <w:t>dL</w:t>
      </w:r>
      <w:proofErr w:type="spellEnd"/>
      <w:r w:rsidR="001A49E3" w:rsidRPr="00B20D0E">
        <w:rPr>
          <w:rFonts w:ascii="Times New Roman" w:eastAsiaTheme="minorEastAsia" w:hAnsi="Times New Roman"/>
          <w:color w:val="000000"/>
          <w:sz w:val="24"/>
          <w:szCs w:val="24"/>
        </w:rPr>
        <w:t xml:space="preserve"> was calculated as 1.39*(Hb*O</w:t>
      </w:r>
      <w:r w:rsidR="001A49E3" w:rsidRPr="00B20D0E">
        <w:rPr>
          <w:rFonts w:ascii="Times New Roman" w:eastAsiaTheme="minorEastAsia" w:hAnsi="Times New Roman"/>
          <w:color w:val="000000"/>
          <w:sz w:val="24"/>
          <w:szCs w:val="24"/>
          <w:vertAlign w:val="subscript"/>
        </w:rPr>
        <w:t>2</w:t>
      </w:r>
      <w:r w:rsidR="001A49E3" w:rsidRPr="00B20D0E">
        <w:rPr>
          <w:rFonts w:ascii="Times New Roman" w:eastAsiaTheme="minorEastAsia" w:hAnsi="Times New Roman"/>
          <w:color w:val="000000"/>
          <w:sz w:val="24"/>
          <w:szCs w:val="24"/>
        </w:rPr>
        <w:t xml:space="preserve"> sat)/100 </w:t>
      </w:r>
      <w:r w:rsidR="00ED2CBB" w:rsidRPr="00B20D0E">
        <w:rPr>
          <w:rFonts w:ascii="Times New Roman" w:eastAsiaTheme="minorEastAsia" w:hAnsi="Times New Roman"/>
          <w:color w:val="000000"/>
          <w:sz w:val="24"/>
          <w:szCs w:val="24"/>
        </w:rPr>
        <w:fldChar w:fldCharType="begin"/>
      </w:r>
      <w:r w:rsidR="005F7847">
        <w:rPr>
          <w:rFonts w:ascii="Times New Roman" w:eastAsiaTheme="minorEastAsia" w:hAnsi="Times New Roman"/>
          <w:color w:val="000000"/>
          <w:sz w:val="24"/>
          <w:szCs w:val="24"/>
        </w:rPr>
        <w:instrText xml:space="preserve"> ADDIN EN.CITE &lt;EndNote&gt;&lt;Cite&gt;&lt;Author&gt;West&lt;/Author&gt;&lt;Year&gt;1985&lt;/Year&gt;&lt;RecNum&gt;83&lt;/RecNum&gt;&lt;DisplayText&gt;[1]&lt;/DisplayText&gt;&lt;record&gt;&lt;rec-number&gt;83&lt;/rec-number&gt;&lt;foreign-keys&gt;&lt;key app="EN" db-id="2f0xet0a8dde5veatrpxwxdlztx5vx9sz59z"&gt;83&lt;/key&gt;&lt;/foreign-keys&gt;&lt;ref-type name="Book"&gt;6&lt;/ref-type&gt;&lt;contributors&gt;&lt;authors&gt;&lt;author&gt;West, J.B. . &lt;/author&gt;&lt;/authors&gt;&lt;/contributors&gt;&lt;titles&gt;&lt;title&gt;Respiratory Physiology - The Essentials&lt;/title&gt;&lt;/titles&gt;&lt;dates&gt;&lt;year&gt;1985&lt;/year&gt;&lt;/dates&gt;&lt;pub-location&gt;Baltimore, MD.&lt;/pub-location&gt;&lt;publisher&gt;Williams &amp;amp;Wilkins &lt;/publisher&gt;&lt;urls&gt;&lt;/urls&gt;&lt;/record&gt;&lt;/Cite&gt;&lt;/EndNote&gt;</w:instrText>
      </w:r>
      <w:r w:rsidR="00ED2CBB" w:rsidRPr="00B20D0E">
        <w:rPr>
          <w:rFonts w:ascii="Times New Roman" w:eastAsiaTheme="minorEastAsia" w:hAnsi="Times New Roman"/>
          <w:color w:val="000000"/>
          <w:sz w:val="24"/>
          <w:szCs w:val="24"/>
        </w:rPr>
        <w:fldChar w:fldCharType="separate"/>
      </w:r>
      <w:r w:rsidR="005F7847">
        <w:rPr>
          <w:rFonts w:ascii="Times New Roman" w:eastAsiaTheme="minorEastAsia" w:hAnsi="Times New Roman"/>
          <w:noProof/>
          <w:color w:val="000000"/>
          <w:sz w:val="24"/>
          <w:szCs w:val="24"/>
        </w:rPr>
        <w:t>[</w:t>
      </w:r>
      <w:hyperlink w:anchor="_ENREF_1" w:tooltip="West, 1985 #83" w:history="1">
        <w:r w:rsidR="005F7847">
          <w:rPr>
            <w:rFonts w:ascii="Times New Roman" w:eastAsiaTheme="minorEastAsia" w:hAnsi="Times New Roman"/>
            <w:noProof/>
            <w:color w:val="000000"/>
            <w:sz w:val="24"/>
            <w:szCs w:val="24"/>
          </w:rPr>
          <w:t>1</w:t>
        </w:r>
      </w:hyperlink>
      <w:r w:rsidR="005F7847">
        <w:rPr>
          <w:rFonts w:ascii="Times New Roman" w:eastAsiaTheme="minorEastAsia" w:hAnsi="Times New Roman"/>
          <w:noProof/>
          <w:color w:val="000000"/>
          <w:sz w:val="24"/>
          <w:szCs w:val="24"/>
        </w:rPr>
        <w:t>]</w:t>
      </w:r>
      <w:r w:rsidR="00ED2CBB" w:rsidRPr="00B20D0E">
        <w:rPr>
          <w:rFonts w:ascii="Times New Roman" w:eastAsiaTheme="minorEastAsia" w:hAnsi="Times New Roman"/>
          <w:color w:val="000000"/>
          <w:sz w:val="24"/>
          <w:szCs w:val="24"/>
        </w:rPr>
        <w:fldChar w:fldCharType="end"/>
      </w:r>
      <w:r w:rsidR="001A49E3" w:rsidRPr="00B20D0E">
        <w:rPr>
          <w:rFonts w:ascii="Times New Roman" w:eastAsiaTheme="minorEastAsia" w:hAnsi="Times New Roman"/>
          <w:color w:val="000000"/>
          <w:sz w:val="24"/>
          <w:szCs w:val="24"/>
        </w:rPr>
        <w:t>.</w:t>
      </w:r>
      <w:r w:rsidR="001A49E3" w:rsidRPr="00B20D0E">
        <w:rPr>
          <w:rFonts w:ascii="Times New Roman" w:hAnsi="Times New Roman"/>
          <w:sz w:val="24"/>
          <w:szCs w:val="24"/>
        </w:rPr>
        <w:t xml:space="preserve"> </w:t>
      </w:r>
      <w:r w:rsidRPr="00B20D0E">
        <w:rPr>
          <w:rFonts w:ascii="Times New Roman" w:hAnsi="Times New Roman"/>
          <w:sz w:val="24"/>
          <w:szCs w:val="24"/>
        </w:rPr>
        <w:t xml:space="preserve">Phenotypes were assessed using the same equipment and protocols in all areas </w:t>
      </w:r>
      <w:r w:rsidR="00ED2CBB" w:rsidRPr="00B20D0E">
        <w:rPr>
          <w:rFonts w:ascii="Times New Roman" w:hAnsi="Times New Roman"/>
          <w:sz w:val="24"/>
          <w:szCs w:val="24"/>
        </w:rPr>
        <w:fldChar w:fldCharType="begin"/>
      </w:r>
      <w:r w:rsidR="005F7847">
        <w:rPr>
          <w:rFonts w:ascii="Times New Roman" w:hAnsi="Times New Roman"/>
          <w:sz w:val="24"/>
          <w:szCs w:val="24"/>
        </w:rPr>
        <w:instrText xml:space="preserve"> ADDIN EN.CITE &lt;EndNote&gt;&lt;Cite&gt;&lt;Author&gt;Beall&lt;/Author&gt;&lt;Year&gt;2002&lt;/Year&gt;&lt;RecNum&gt;160&lt;/RecNum&gt;&lt;DisplayText&gt;[2]&lt;/DisplayText&gt;&lt;record&gt;&lt;rec-number&gt;160&lt;/rec-number&gt;&lt;foreign-keys&gt;&lt;key app="EN" db-id="sxxapawzgzs0sqezfs5xad2odw05wf0rrs2z"&gt;160&lt;/key&gt;&lt;/foreign-keys&gt;&lt;ref-type name="Journal Article"&gt;17&lt;/ref-type&gt;&lt;contributors&gt;&lt;authors&gt;&lt;author&gt;Beall, C. M.&lt;/author&gt;&lt;author&gt;Decker, M. J.&lt;/author&gt;&lt;author&gt;Brittenham, G. M.&lt;/author&gt;&lt;author&gt;Kushner, I.&lt;/author&gt;&lt;author&gt;Gebremedhin, A.&lt;/author&gt;&lt;author&gt;Strohl, K. P.&lt;/author&gt;&lt;/authors&gt;&lt;/contributors&gt;&lt;auth-address&gt;Department of Anthropology, Case Western Reserve University, Cleveland, OH 44106, USA. cmb2@po.cwru.edu&lt;/auth-address&gt;&lt;titles&gt;&lt;title&gt;An Ethiopian pattern of human adaptation to high-altitude hypoxia&lt;/title&gt;&lt;secondary-title&gt;Proc Natl Acad Sci U S A&lt;/secondary-title&gt;&lt;/titles&gt;&lt;periodical&gt;&lt;full-title&gt;Proceedings of the National Academy of Sciences of the United States of America&lt;/full-title&gt;&lt;abbr-1&gt;Proc. Natl. Acad. Sci. U. S. A.&lt;/abbr-1&gt;&lt;abbr-2&gt;Proc Natl Acad Sci U S A&lt;/abbr-2&gt;&lt;/periodical&gt;&lt;pages&gt;17215-8&lt;/pages&gt;&lt;volume&gt;99&lt;/volume&gt;&lt;number&gt;26&lt;/number&gt;&lt;keywords&gt;&lt;keyword&gt;*Adaptation, Physiological&lt;/keyword&gt;&lt;keyword&gt;*Altitude&lt;/keyword&gt;&lt;keyword&gt;Anoxia/*blood&lt;/keyword&gt;&lt;keyword&gt;Ethiopia&lt;/keyword&gt;&lt;keyword&gt;Female&lt;/keyword&gt;&lt;keyword&gt;Hemoglobins/analysis&lt;/keyword&gt;&lt;keyword&gt;Human&lt;/keyword&gt;&lt;keyword&gt;Male&lt;/keyword&gt;&lt;keyword&gt;Oxygen/metabolism&lt;/keyword&gt;&lt;keyword&gt;Support, U.S. Gov&amp;apos;t, Non-P.H.S.&lt;/keyword&gt;&lt;/keywords&gt;&lt;dates&gt;&lt;year&gt;2002&lt;/year&gt;&lt;pub-dates&gt;&lt;date&gt;Dec 24&lt;/date&gt;&lt;/pub-dates&gt;&lt;/dates&gt;&lt;accession-num&gt;12471159&lt;/accession-num&gt;&lt;urls&gt;&lt;related-urls&gt;&lt;url&gt;http://www.ncbi.nlm.nih.gov/entrez/query.fcgi?cmd=Retrieve&amp;amp;db=PubMed&amp;amp;dopt=Citation&amp;amp;list_uids=12471159&lt;/url&gt;&lt;/related-urls&gt;&lt;/urls&gt;&lt;/record&gt;&lt;/Cite&gt;&lt;/EndNote&gt;</w:instrText>
      </w:r>
      <w:r w:rsidR="00ED2CBB" w:rsidRPr="00B20D0E">
        <w:rPr>
          <w:rFonts w:ascii="Times New Roman" w:hAnsi="Times New Roman"/>
          <w:sz w:val="24"/>
          <w:szCs w:val="24"/>
        </w:rPr>
        <w:fldChar w:fldCharType="separate"/>
      </w:r>
      <w:r w:rsidR="005F7847">
        <w:rPr>
          <w:rFonts w:ascii="Times New Roman" w:hAnsi="Times New Roman"/>
          <w:noProof/>
          <w:sz w:val="24"/>
          <w:szCs w:val="24"/>
        </w:rPr>
        <w:t>[</w:t>
      </w:r>
      <w:hyperlink w:anchor="_ENREF_2" w:tooltip="Beall, 2002 #160" w:history="1">
        <w:r w:rsidR="005F7847">
          <w:rPr>
            <w:rFonts w:ascii="Times New Roman" w:hAnsi="Times New Roman"/>
            <w:noProof/>
            <w:sz w:val="24"/>
            <w:szCs w:val="24"/>
          </w:rPr>
          <w:t>2</w:t>
        </w:r>
      </w:hyperlink>
      <w:r w:rsidR="005F7847">
        <w:rPr>
          <w:rFonts w:ascii="Times New Roman" w:hAnsi="Times New Roman"/>
          <w:noProof/>
          <w:sz w:val="24"/>
          <w:szCs w:val="24"/>
        </w:rPr>
        <w:t>]</w:t>
      </w:r>
      <w:r w:rsidR="00ED2CBB" w:rsidRPr="00B20D0E">
        <w:rPr>
          <w:rFonts w:ascii="Times New Roman" w:hAnsi="Times New Roman"/>
          <w:sz w:val="24"/>
          <w:szCs w:val="24"/>
        </w:rPr>
        <w:fldChar w:fldCharType="end"/>
      </w:r>
      <w:r w:rsidR="00F30D20" w:rsidRPr="00B20D0E">
        <w:rPr>
          <w:rFonts w:ascii="Times New Roman" w:hAnsi="Times New Roman"/>
          <w:sz w:val="24"/>
          <w:szCs w:val="24"/>
        </w:rPr>
        <w:t xml:space="preserve">. </w:t>
      </w:r>
      <w:r w:rsidRPr="00B20D0E">
        <w:rPr>
          <w:rFonts w:ascii="Times New Roman" w:hAnsi="Times New Roman"/>
          <w:sz w:val="24"/>
          <w:szCs w:val="24"/>
        </w:rPr>
        <w:t>To remove</w:t>
      </w:r>
      <w:r w:rsidRPr="00824EA0">
        <w:rPr>
          <w:rFonts w:ascii="Times New Roman" w:hAnsi="Times New Roman"/>
          <w:sz w:val="24"/>
          <w:szCs w:val="24"/>
        </w:rPr>
        <w:t xml:space="preserve"> many possible confounding factors that could have added spurious variation to the phenotypes, the analyses were confined to healthy people (based on self-report and a review of systems by an Ethiopian physician), who were free of respiratory symptoms, not hypertensive, not pregnant, had not delivered an infant in the past year and had not visited at another altitude (below 2500m for highlanders or above 2500m for lowla</w:t>
      </w:r>
      <w:r w:rsidR="00B20D0E">
        <w:rPr>
          <w:rFonts w:ascii="Times New Roman" w:hAnsi="Times New Roman"/>
          <w:sz w:val="24"/>
          <w:szCs w:val="24"/>
        </w:rPr>
        <w:t xml:space="preserve">nders) in the past six months. </w:t>
      </w:r>
      <w:r w:rsidR="00874A55" w:rsidRPr="00824EA0">
        <w:rPr>
          <w:rFonts w:ascii="Times New Roman" w:hAnsi="Times New Roman"/>
          <w:sz w:val="24"/>
          <w:szCs w:val="24"/>
        </w:rPr>
        <w:t>Samples collected in 2005, 2006</w:t>
      </w:r>
      <w:r w:rsidRPr="00824EA0">
        <w:rPr>
          <w:rFonts w:ascii="Times New Roman" w:hAnsi="Times New Roman"/>
          <w:sz w:val="24"/>
          <w:szCs w:val="24"/>
        </w:rPr>
        <w:t xml:space="preserve"> and 2007 were also screened for normal lung function and for infection with all four species of human-associated malaria </w:t>
      </w:r>
      <w:r w:rsidR="00ED2CBB" w:rsidRPr="00824EA0">
        <w:rPr>
          <w:rFonts w:ascii="Times New Roman" w:hAnsi="Times New Roman"/>
          <w:sz w:val="24"/>
          <w:szCs w:val="24"/>
        </w:rPr>
        <w:fldChar w:fldCharType="begin"/>
      </w:r>
      <w:r w:rsidR="005F7847">
        <w:rPr>
          <w:rFonts w:ascii="Times New Roman" w:hAnsi="Times New Roman"/>
          <w:sz w:val="24"/>
          <w:szCs w:val="24"/>
        </w:rPr>
        <w:instrText xml:space="preserve"> ADDIN EN.CITE &lt;EndNote&gt;&lt;Cite&gt;&lt;Author&gt;Hoit&lt;/Author&gt;&lt;Year&gt;2011&lt;/Year&gt;&lt;RecNum&gt;5572&lt;/RecNum&gt;&lt;DisplayText&gt;[3]&lt;/DisplayText&gt;&lt;record&gt;&lt;rec-number&gt;5572&lt;/rec-number&gt;&lt;foreign-keys&gt;&lt;key app="EN" db-id="sxxapawzgzs0sqezfs5xad2odw05wf0rrs2z"&gt;5572&lt;/key&gt;&lt;/foreign-keys&gt;&lt;ref-type name="Journal Article"&gt;17&lt;/ref-type&gt;&lt;contributors&gt;&lt;authors&gt;&lt;author&gt;Hoit, B. D.&lt;/author&gt;&lt;author&gt;Dalton, N. D.&lt;/author&gt;&lt;author&gt;Gebremedhin, A.&lt;/author&gt;&lt;author&gt;Janocha, A.&lt;/author&gt;&lt;author&gt;Zimmerman, P. A.&lt;/author&gt;&lt;author&gt;Zimmerman, A. M.&lt;/author&gt;&lt;author&gt;Strohl, K. P.&lt;/author&gt;&lt;author&gt;Erzurum, S. C.&lt;/author&gt;&lt;author&gt;Beall, C. M.&lt;/author&gt;&lt;/authors&gt;&lt;/contributors&gt;&lt;titles&gt;&lt;title&gt;Elevated pulmonary artery pressure among Amhara highlanders in Ethiopia&lt;/title&gt;&lt;secondary-title&gt;American journal of human biology&lt;/secondary-title&gt;&lt;/titles&gt;&lt;periodical&gt;&lt;full-title&gt;American Journal Of Human Biology&lt;/full-title&gt;&lt;abbr-1&gt;Amer J Hum Biol&lt;/abbr-1&gt;&lt;/periodical&gt;&lt;pages&gt;168-176&lt;/pages&gt;&lt;volume&gt;23&lt;/volume&gt;&lt;number&gt;2&lt;/number&gt;&lt;dates&gt;&lt;year&gt;2011&lt;/year&gt;&lt;/dates&gt;&lt;isbn&gt;10420533&lt;/isbn&gt;&lt;urls&gt;&lt;/urls&gt;&lt;/record&gt;&lt;/Cite&gt;&lt;/EndNote&gt;</w:instrText>
      </w:r>
      <w:r w:rsidR="00ED2CBB" w:rsidRPr="00824EA0">
        <w:rPr>
          <w:rFonts w:ascii="Times New Roman" w:hAnsi="Times New Roman"/>
          <w:sz w:val="24"/>
          <w:szCs w:val="24"/>
        </w:rPr>
        <w:fldChar w:fldCharType="separate"/>
      </w:r>
      <w:r w:rsidR="005F7847">
        <w:rPr>
          <w:rFonts w:ascii="Times New Roman" w:hAnsi="Times New Roman"/>
          <w:noProof/>
          <w:sz w:val="24"/>
          <w:szCs w:val="24"/>
        </w:rPr>
        <w:t>[</w:t>
      </w:r>
      <w:hyperlink w:anchor="_ENREF_3" w:tooltip="Hoit, 2011 #5572" w:history="1">
        <w:r w:rsidR="005F7847">
          <w:rPr>
            <w:rFonts w:ascii="Times New Roman" w:hAnsi="Times New Roman"/>
            <w:noProof/>
            <w:sz w:val="24"/>
            <w:szCs w:val="24"/>
          </w:rPr>
          <w:t>3</w:t>
        </w:r>
      </w:hyperlink>
      <w:r w:rsidR="005F7847">
        <w:rPr>
          <w:rFonts w:ascii="Times New Roman" w:hAnsi="Times New Roman"/>
          <w:noProof/>
          <w:sz w:val="24"/>
          <w:szCs w:val="24"/>
        </w:rPr>
        <w:t>]</w:t>
      </w:r>
      <w:r w:rsidR="00ED2CBB" w:rsidRPr="00824EA0">
        <w:rPr>
          <w:rFonts w:ascii="Times New Roman" w:hAnsi="Times New Roman"/>
          <w:sz w:val="24"/>
          <w:szCs w:val="24"/>
        </w:rPr>
        <w:fldChar w:fldCharType="end"/>
      </w:r>
      <w:r w:rsidR="00F30D20" w:rsidRPr="00824EA0">
        <w:rPr>
          <w:rFonts w:ascii="Times New Roman" w:hAnsi="Times New Roman"/>
          <w:sz w:val="24"/>
          <w:szCs w:val="24"/>
        </w:rPr>
        <w:t xml:space="preserve">. </w:t>
      </w:r>
      <w:r w:rsidRPr="00824EA0">
        <w:rPr>
          <w:rFonts w:ascii="Times New Roman" w:hAnsi="Times New Roman"/>
          <w:sz w:val="24"/>
          <w:szCs w:val="24"/>
        </w:rPr>
        <w:t xml:space="preserve">Furthermore, because poor iron status could limit the </w:t>
      </w:r>
      <w:r w:rsidR="00874A55" w:rsidRPr="00824EA0">
        <w:rPr>
          <w:rFonts w:ascii="Times New Roman" w:hAnsi="Times New Roman"/>
          <w:sz w:val="24"/>
          <w:szCs w:val="24"/>
        </w:rPr>
        <w:t>Hb</w:t>
      </w:r>
      <w:r w:rsidRPr="00824EA0">
        <w:rPr>
          <w:rFonts w:ascii="Times New Roman" w:hAnsi="Times New Roman"/>
          <w:sz w:val="24"/>
          <w:szCs w:val="24"/>
        </w:rPr>
        <w:t xml:space="preserve"> response to </w:t>
      </w:r>
      <w:r w:rsidR="00874A55" w:rsidRPr="00824EA0">
        <w:rPr>
          <w:rFonts w:ascii="Times New Roman" w:hAnsi="Times New Roman"/>
          <w:sz w:val="24"/>
          <w:szCs w:val="24"/>
        </w:rPr>
        <w:t>HA</w:t>
      </w:r>
      <w:r w:rsidRPr="00824EA0">
        <w:rPr>
          <w:rFonts w:ascii="Times New Roman" w:hAnsi="Times New Roman"/>
          <w:sz w:val="24"/>
          <w:szCs w:val="24"/>
        </w:rPr>
        <w:t xml:space="preserve"> hypoxia, the analyses were limited to those with normal iron</w:t>
      </w:r>
      <w:r w:rsidR="00B20D0E">
        <w:rPr>
          <w:rFonts w:ascii="Times New Roman" w:hAnsi="Times New Roman"/>
          <w:sz w:val="24"/>
          <w:szCs w:val="24"/>
        </w:rPr>
        <w:t xml:space="preserve"> status. </w:t>
      </w:r>
      <w:r w:rsidRPr="00824EA0">
        <w:rPr>
          <w:rFonts w:ascii="Times New Roman" w:hAnsi="Times New Roman"/>
          <w:sz w:val="24"/>
          <w:szCs w:val="24"/>
        </w:rPr>
        <w:t xml:space="preserve">Iron deficiency in the 1995 sample was identified on the bases of zinc erythrocyte </w:t>
      </w:r>
      <w:proofErr w:type="spellStart"/>
      <w:r w:rsidRPr="00824EA0">
        <w:rPr>
          <w:rFonts w:ascii="Times New Roman" w:hAnsi="Times New Roman"/>
          <w:sz w:val="24"/>
          <w:szCs w:val="24"/>
        </w:rPr>
        <w:t>protoporphyrin</w:t>
      </w:r>
      <w:proofErr w:type="spellEnd"/>
      <w:r w:rsidRPr="00824EA0">
        <w:rPr>
          <w:rFonts w:ascii="Times New Roman" w:hAnsi="Times New Roman"/>
          <w:sz w:val="24"/>
          <w:szCs w:val="24"/>
        </w:rPr>
        <w:t xml:space="preserve"> </w:t>
      </w:r>
      <w:r w:rsidRPr="00824EA0">
        <w:rPr>
          <w:rFonts w:ascii="Times New Roman" w:hAnsi="Times New Roman"/>
          <w:sz w:val="24"/>
          <w:szCs w:val="24"/>
          <w:u w:val="single"/>
        </w:rPr>
        <w:t>&gt;</w:t>
      </w:r>
      <w:r w:rsidR="00874A55" w:rsidRPr="00824EA0">
        <w:rPr>
          <w:rFonts w:ascii="Times New Roman" w:hAnsi="Times New Roman"/>
          <w:sz w:val="24"/>
          <w:szCs w:val="24"/>
        </w:rPr>
        <w:t xml:space="preserve"> 70 gm/</w:t>
      </w:r>
      <w:proofErr w:type="spellStart"/>
      <w:r w:rsidR="00874A55" w:rsidRPr="00824EA0">
        <w:rPr>
          <w:rFonts w:ascii="Times New Roman" w:hAnsi="Times New Roman"/>
          <w:sz w:val="24"/>
          <w:szCs w:val="24"/>
        </w:rPr>
        <w:t>dL</w:t>
      </w:r>
      <w:proofErr w:type="spellEnd"/>
      <w:r w:rsidR="00B20D0E">
        <w:rPr>
          <w:rFonts w:ascii="Times New Roman" w:hAnsi="Times New Roman"/>
          <w:sz w:val="24"/>
          <w:szCs w:val="24"/>
        </w:rPr>
        <w:t>,</w:t>
      </w:r>
      <w:r w:rsidRPr="00824EA0">
        <w:rPr>
          <w:rFonts w:ascii="Times New Roman" w:hAnsi="Times New Roman"/>
          <w:sz w:val="24"/>
          <w:szCs w:val="24"/>
        </w:rPr>
        <w:t xml:space="preserve"> plasma </w:t>
      </w:r>
      <w:proofErr w:type="spellStart"/>
      <w:r w:rsidRPr="00824EA0">
        <w:rPr>
          <w:rFonts w:ascii="Times New Roman" w:hAnsi="Times New Roman"/>
          <w:sz w:val="24"/>
          <w:szCs w:val="24"/>
        </w:rPr>
        <w:t>ferritin</w:t>
      </w:r>
      <w:proofErr w:type="spellEnd"/>
      <w:r w:rsidRPr="00824EA0">
        <w:rPr>
          <w:rFonts w:ascii="Times New Roman" w:hAnsi="Times New Roman"/>
          <w:sz w:val="24"/>
          <w:szCs w:val="24"/>
        </w:rPr>
        <w:t xml:space="preserve"> concentration &lt;12 </w:t>
      </w:r>
      <w:proofErr w:type="spellStart"/>
      <w:r w:rsidRPr="00824EA0">
        <w:rPr>
          <w:rFonts w:ascii="Times New Roman" w:hAnsi="Times New Roman"/>
          <w:sz w:val="24"/>
          <w:szCs w:val="24"/>
        </w:rPr>
        <w:t>ng</w:t>
      </w:r>
      <w:proofErr w:type="spellEnd"/>
      <w:r w:rsidRPr="00824EA0">
        <w:rPr>
          <w:rFonts w:ascii="Times New Roman" w:hAnsi="Times New Roman"/>
          <w:sz w:val="24"/>
          <w:szCs w:val="24"/>
        </w:rPr>
        <w:t xml:space="preserve">/ml or </w:t>
      </w:r>
      <w:proofErr w:type="spellStart"/>
      <w:r w:rsidRPr="00824EA0">
        <w:rPr>
          <w:rFonts w:ascii="Times New Roman" w:hAnsi="Times New Roman"/>
          <w:sz w:val="24"/>
          <w:szCs w:val="24"/>
        </w:rPr>
        <w:t>transferrin</w:t>
      </w:r>
      <w:proofErr w:type="spellEnd"/>
      <w:r w:rsidRPr="00824EA0">
        <w:rPr>
          <w:rFonts w:ascii="Times New Roman" w:hAnsi="Times New Roman"/>
          <w:sz w:val="24"/>
          <w:szCs w:val="24"/>
        </w:rPr>
        <w:t xml:space="preserve"> rec</w:t>
      </w:r>
      <w:r w:rsidR="00874A55" w:rsidRPr="00824EA0">
        <w:rPr>
          <w:rFonts w:ascii="Times New Roman" w:hAnsi="Times New Roman"/>
          <w:sz w:val="24"/>
          <w:szCs w:val="24"/>
        </w:rPr>
        <w:t>eptor concentration &lt;8.3 g/L</w:t>
      </w:r>
      <w:r w:rsidRPr="00824EA0">
        <w:rPr>
          <w:rFonts w:ascii="Times New Roman" w:hAnsi="Times New Roman"/>
          <w:sz w:val="24"/>
          <w:szCs w:val="24"/>
        </w:rPr>
        <w:t xml:space="preserve"> </w:t>
      </w:r>
      <w:r w:rsidR="00ED2CBB" w:rsidRPr="00824EA0">
        <w:rPr>
          <w:rFonts w:ascii="Times New Roman" w:hAnsi="Times New Roman"/>
          <w:sz w:val="24"/>
          <w:szCs w:val="24"/>
        </w:rPr>
        <w:fldChar w:fldCharType="begin"/>
      </w:r>
      <w:r w:rsidR="005F7847">
        <w:rPr>
          <w:rFonts w:ascii="Times New Roman" w:hAnsi="Times New Roman"/>
          <w:sz w:val="24"/>
          <w:szCs w:val="24"/>
        </w:rPr>
        <w:instrText xml:space="preserve"> ADDIN EN.CITE &lt;EndNote&gt;&lt;Cite&gt;&lt;Author&gt;Beall&lt;/Author&gt;&lt;Year&gt;2002&lt;/Year&gt;&lt;RecNum&gt;160&lt;/RecNum&gt;&lt;DisplayText&gt;[2]&lt;/DisplayText&gt;&lt;record&gt;&lt;rec-number&gt;160&lt;/rec-number&gt;&lt;foreign-keys&gt;&lt;key app="EN" db-id="sxxapawzgzs0sqezfs5xad2odw05wf0rrs2z"&gt;160&lt;/key&gt;&lt;/foreign-keys&gt;&lt;ref-type name="Journal Article"&gt;17&lt;/ref-type&gt;&lt;contributors&gt;&lt;authors&gt;&lt;author&gt;Beall, C. M.&lt;/author&gt;&lt;author&gt;Decker, M. J.&lt;/author&gt;&lt;author&gt;Brittenham, G. M.&lt;/author&gt;&lt;author&gt;Kushner, I.&lt;/author&gt;&lt;author&gt;Gebremedhin, A.&lt;/author&gt;&lt;author&gt;Strohl, K. P.&lt;/author&gt;&lt;/authors&gt;&lt;/contributors&gt;&lt;auth-address&gt;Department of Anthropology, Case Western Reserve University, Cleveland, OH 44106, USA. cmb2@po.cwru.edu&lt;/auth-address&gt;&lt;titles&gt;&lt;title&gt;An Ethiopian pattern of human adaptation to high-altitude hypoxia&lt;/title&gt;&lt;secondary-title&gt;Proc Natl Acad Sci U S A&lt;/secondary-title&gt;&lt;/titles&gt;&lt;periodical&gt;&lt;full-title&gt;Proceedings of the National Academy of Sciences of the United States of America&lt;/full-title&gt;&lt;abbr-1&gt;Proc. Natl. Acad. Sci. U. S. A.&lt;/abbr-1&gt;&lt;abbr-2&gt;Proc Natl Acad Sci U S A&lt;/abbr-2&gt;&lt;/periodical&gt;&lt;pages&gt;17215-8&lt;/pages&gt;&lt;volume&gt;99&lt;/volume&gt;&lt;number&gt;26&lt;/number&gt;&lt;keywords&gt;&lt;keyword&gt;*Adaptation, Physiological&lt;/keyword&gt;&lt;keyword&gt;*Altitude&lt;/keyword&gt;&lt;keyword&gt;Anoxia/*blood&lt;/keyword&gt;&lt;keyword&gt;Ethiopia&lt;/keyword&gt;&lt;keyword&gt;Female&lt;/keyword&gt;&lt;keyword&gt;Hemoglobins/analysis&lt;/keyword&gt;&lt;keyword&gt;Human&lt;/keyword&gt;&lt;keyword&gt;Male&lt;/keyword&gt;&lt;keyword&gt;Oxygen/metabolism&lt;/keyword&gt;&lt;keyword&gt;Support, U.S. Gov&amp;apos;t, Non-P.H.S.&lt;/keyword&gt;&lt;/keywords&gt;&lt;dates&gt;&lt;year&gt;2002&lt;/year&gt;&lt;pub-dates&gt;&lt;date&gt;Dec 24&lt;/date&gt;&lt;/pub-dates&gt;&lt;/dates&gt;&lt;accession-num&gt;12471159&lt;/accession-num&gt;&lt;urls&gt;&lt;related-urls&gt;&lt;url&gt;http://www.ncbi.nlm.nih.gov/entrez/query.fcgi?cmd=Retrieve&amp;amp;db=PubMed&amp;amp;dopt=Citation&amp;amp;list_uids=12471159&lt;/url&gt;&lt;/related-urls&gt;&lt;/urls&gt;&lt;/record&gt;&lt;/Cite&gt;&lt;/EndNote&gt;</w:instrText>
      </w:r>
      <w:r w:rsidR="00ED2CBB" w:rsidRPr="00824EA0">
        <w:rPr>
          <w:rFonts w:ascii="Times New Roman" w:hAnsi="Times New Roman"/>
          <w:sz w:val="24"/>
          <w:szCs w:val="24"/>
        </w:rPr>
        <w:fldChar w:fldCharType="separate"/>
      </w:r>
      <w:r w:rsidR="005F7847">
        <w:rPr>
          <w:rFonts w:ascii="Times New Roman" w:hAnsi="Times New Roman"/>
          <w:noProof/>
          <w:sz w:val="24"/>
          <w:szCs w:val="24"/>
        </w:rPr>
        <w:t>[</w:t>
      </w:r>
      <w:hyperlink w:anchor="_ENREF_2" w:tooltip="Beall, 2002 #160" w:history="1">
        <w:r w:rsidR="005F7847">
          <w:rPr>
            <w:rFonts w:ascii="Times New Roman" w:hAnsi="Times New Roman"/>
            <w:noProof/>
            <w:sz w:val="24"/>
            <w:szCs w:val="24"/>
          </w:rPr>
          <w:t>2</w:t>
        </w:r>
      </w:hyperlink>
      <w:r w:rsidR="005F7847">
        <w:rPr>
          <w:rFonts w:ascii="Times New Roman" w:hAnsi="Times New Roman"/>
          <w:noProof/>
          <w:sz w:val="24"/>
          <w:szCs w:val="24"/>
        </w:rPr>
        <w:t>]</w:t>
      </w:r>
      <w:r w:rsidR="00ED2CBB" w:rsidRPr="00824EA0">
        <w:rPr>
          <w:rFonts w:ascii="Times New Roman" w:hAnsi="Times New Roman"/>
          <w:sz w:val="24"/>
          <w:szCs w:val="24"/>
        </w:rPr>
        <w:fldChar w:fldCharType="end"/>
      </w:r>
      <w:r w:rsidR="00F30D20" w:rsidRPr="00824EA0">
        <w:rPr>
          <w:rFonts w:ascii="Times New Roman" w:hAnsi="Times New Roman"/>
          <w:sz w:val="24"/>
          <w:szCs w:val="24"/>
        </w:rPr>
        <w:t xml:space="preserve">. </w:t>
      </w:r>
      <w:r w:rsidRPr="00824EA0">
        <w:rPr>
          <w:rFonts w:ascii="Times New Roman" w:hAnsi="Times New Roman"/>
          <w:sz w:val="24"/>
          <w:szCs w:val="24"/>
        </w:rPr>
        <w:t xml:space="preserve">Iron deficiency in the samples collected later was identified on the bases of body iron stores calculated using the log of the ratio of transferrin receptor to </w:t>
      </w:r>
      <w:proofErr w:type="spellStart"/>
      <w:r w:rsidRPr="00824EA0">
        <w:rPr>
          <w:rFonts w:ascii="Times New Roman" w:hAnsi="Times New Roman"/>
          <w:sz w:val="24"/>
          <w:szCs w:val="24"/>
        </w:rPr>
        <w:t>ferritin</w:t>
      </w:r>
      <w:proofErr w:type="spellEnd"/>
      <w:r w:rsidRPr="00824EA0">
        <w:rPr>
          <w:rFonts w:ascii="Times New Roman" w:hAnsi="Times New Roman"/>
          <w:sz w:val="24"/>
          <w:szCs w:val="24"/>
        </w:rPr>
        <w:t xml:space="preserve"> concentration </w:t>
      </w:r>
      <w:r w:rsidR="00ED2CBB" w:rsidRPr="00824EA0">
        <w:rPr>
          <w:rFonts w:ascii="Times New Roman" w:hAnsi="Times New Roman"/>
          <w:sz w:val="24"/>
          <w:szCs w:val="24"/>
        </w:rPr>
        <w:fldChar w:fldCharType="begin"/>
      </w:r>
      <w:r w:rsidR="005F7847">
        <w:rPr>
          <w:rFonts w:ascii="Times New Roman" w:hAnsi="Times New Roman"/>
          <w:sz w:val="24"/>
          <w:szCs w:val="24"/>
        </w:rPr>
        <w:instrText xml:space="preserve"> ADDIN EN.CITE &lt;EndNote&gt;&lt;Cite&gt;&lt;Author&gt;Cook&lt;/Author&gt;&lt;Year&gt;2003&lt;/Year&gt;&lt;RecNum&gt;5588&lt;/RecNum&gt;&lt;DisplayText&gt;[4]&lt;/DisplayText&gt;&lt;record&gt;&lt;rec-number&gt;5588&lt;/rec-number&gt;&lt;foreign-keys&gt;&lt;key app="EN" db-id="sxxapawzgzs0sqezfs5xad2odw05wf0rrs2z"&gt;5588&lt;/key&gt;&lt;/foreign-keys&gt;&lt;ref-type name="Journal Article"&gt;17&lt;/ref-type&gt;&lt;contributors&gt;&lt;authors&gt;&lt;author&gt;Cook, J. D.&lt;/author&gt;&lt;author&gt;Flowers, C. H.&lt;/author&gt;&lt;author&gt;Skikne, B. S.&lt;/author&gt;&lt;/authors&gt;&lt;/contributors&gt;&lt;titles&gt;&lt;title&gt;The quantitative assessment of body iron&lt;/title&gt;&lt;secondary-title&gt;Blood&lt;/secondary-title&gt;&lt;/titles&gt;&lt;periodical&gt;&lt;full-title&gt;Blood&lt;/full-title&gt;&lt;abbr-1&gt;Blood&lt;/abbr-1&gt;&lt;abbr-2&gt;Blood&lt;/abbr-2&gt;&lt;/periodical&gt;&lt;pages&gt;3359-3364&lt;/pages&gt;&lt;volume&gt;101&lt;/volume&gt;&lt;number&gt;9&lt;/number&gt;&lt;dates&gt;&lt;year&gt;2003&lt;/year&gt;&lt;/dates&gt;&lt;isbn&gt;00064971&lt;/isbn&gt;&lt;urls&gt;&lt;/urls&gt;&lt;/record&gt;&lt;/Cite&gt;&lt;/EndNote&gt;</w:instrText>
      </w:r>
      <w:r w:rsidR="00ED2CBB" w:rsidRPr="00824EA0">
        <w:rPr>
          <w:rFonts w:ascii="Times New Roman" w:hAnsi="Times New Roman"/>
          <w:sz w:val="24"/>
          <w:szCs w:val="24"/>
        </w:rPr>
        <w:fldChar w:fldCharType="separate"/>
      </w:r>
      <w:r w:rsidR="005F7847">
        <w:rPr>
          <w:rFonts w:ascii="Times New Roman" w:hAnsi="Times New Roman"/>
          <w:noProof/>
          <w:sz w:val="24"/>
          <w:szCs w:val="24"/>
        </w:rPr>
        <w:t>[</w:t>
      </w:r>
      <w:hyperlink w:anchor="_ENREF_4" w:tooltip="Cook, 2003 #5588" w:history="1">
        <w:r w:rsidR="005F7847">
          <w:rPr>
            <w:rFonts w:ascii="Times New Roman" w:hAnsi="Times New Roman"/>
            <w:noProof/>
            <w:sz w:val="24"/>
            <w:szCs w:val="24"/>
          </w:rPr>
          <w:t>4</w:t>
        </w:r>
      </w:hyperlink>
      <w:r w:rsidR="005F7847">
        <w:rPr>
          <w:rFonts w:ascii="Times New Roman" w:hAnsi="Times New Roman"/>
          <w:noProof/>
          <w:sz w:val="24"/>
          <w:szCs w:val="24"/>
        </w:rPr>
        <w:t>]</w:t>
      </w:r>
      <w:r w:rsidR="00ED2CBB" w:rsidRPr="00824EA0">
        <w:rPr>
          <w:rFonts w:ascii="Times New Roman" w:hAnsi="Times New Roman"/>
          <w:sz w:val="24"/>
          <w:szCs w:val="24"/>
        </w:rPr>
        <w:fldChar w:fldCharType="end"/>
      </w:r>
      <w:r w:rsidR="00F30D20" w:rsidRPr="00824EA0">
        <w:rPr>
          <w:rFonts w:ascii="Times New Roman" w:hAnsi="Times New Roman"/>
          <w:sz w:val="24"/>
          <w:szCs w:val="24"/>
        </w:rPr>
        <w:t xml:space="preserve">. </w:t>
      </w:r>
      <w:r w:rsidRPr="00824EA0">
        <w:rPr>
          <w:rFonts w:ascii="Times New Roman" w:hAnsi="Times New Roman"/>
          <w:sz w:val="24"/>
          <w:szCs w:val="24"/>
        </w:rPr>
        <w:t xml:space="preserve">If an individual were missing data for any of these variables, then his or her </w:t>
      </w:r>
      <w:r w:rsidR="00874A55" w:rsidRPr="00824EA0">
        <w:rPr>
          <w:rFonts w:ascii="Times New Roman" w:hAnsi="Times New Roman"/>
          <w:sz w:val="24"/>
          <w:szCs w:val="24"/>
        </w:rPr>
        <w:t>Hb</w:t>
      </w:r>
      <w:r w:rsidRPr="00824EA0">
        <w:rPr>
          <w:rFonts w:ascii="Times New Roman" w:hAnsi="Times New Roman"/>
          <w:sz w:val="24"/>
          <w:szCs w:val="24"/>
        </w:rPr>
        <w:t xml:space="preserve"> concentration data were not analyzed for association with genetic variants</w:t>
      </w:r>
      <w:r w:rsidR="00874A55" w:rsidRPr="00824EA0">
        <w:rPr>
          <w:rFonts w:ascii="Times New Roman" w:hAnsi="Times New Roman"/>
          <w:sz w:val="24"/>
          <w:szCs w:val="24"/>
        </w:rPr>
        <w:t xml:space="preserve">. </w:t>
      </w:r>
      <w:r w:rsidRPr="00824EA0">
        <w:rPr>
          <w:rFonts w:ascii="Times New Roman" w:hAnsi="Times New Roman"/>
          <w:sz w:val="24"/>
          <w:szCs w:val="24"/>
        </w:rPr>
        <w:t>Stringent criteria for phenotypes improve the likelihood of finding phenotypic variation associated with health, normal genetic variation and add confidence to find</w:t>
      </w:r>
      <w:r w:rsidR="00B20D0E">
        <w:rPr>
          <w:rFonts w:ascii="Times New Roman" w:hAnsi="Times New Roman"/>
          <w:sz w:val="24"/>
          <w:szCs w:val="24"/>
        </w:rPr>
        <w:t xml:space="preserve">ings of a lack of association. </w:t>
      </w:r>
    </w:p>
    <w:p w:rsidR="00825248" w:rsidRPr="00824EA0" w:rsidRDefault="00825248" w:rsidP="00FB297D">
      <w:pPr>
        <w:ind w:firstLine="720"/>
        <w:contextualSpacing/>
        <w:jc w:val="both"/>
        <w:rPr>
          <w:rFonts w:ascii="Times New Roman" w:hAnsi="Times New Roman"/>
          <w:sz w:val="24"/>
          <w:szCs w:val="24"/>
        </w:rPr>
      </w:pPr>
      <w:r w:rsidRPr="00AE786B">
        <w:rPr>
          <w:rFonts w:ascii="Times New Roman" w:hAnsi="Times New Roman"/>
          <w:sz w:val="24"/>
          <w:szCs w:val="24"/>
        </w:rPr>
        <w:lastRenderedPageBreak/>
        <w:t xml:space="preserve">With respect to altitude differences, </w:t>
      </w:r>
      <w:r w:rsidR="00874A55" w:rsidRPr="00AE786B">
        <w:rPr>
          <w:rFonts w:ascii="Times New Roman" w:hAnsi="Times New Roman"/>
          <w:sz w:val="24"/>
          <w:szCs w:val="24"/>
        </w:rPr>
        <w:t>Hb</w:t>
      </w:r>
      <w:r w:rsidRPr="00AE786B">
        <w:rPr>
          <w:rFonts w:ascii="Times New Roman" w:hAnsi="Times New Roman"/>
          <w:sz w:val="24"/>
          <w:szCs w:val="24"/>
        </w:rPr>
        <w:t xml:space="preserve"> was significantly higher among all four </w:t>
      </w:r>
      <w:r w:rsidR="00874A55" w:rsidRPr="00AE786B">
        <w:rPr>
          <w:rFonts w:ascii="Times New Roman" w:hAnsi="Times New Roman"/>
          <w:sz w:val="24"/>
          <w:szCs w:val="24"/>
        </w:rPr>
        <w:t>HA</w:t>
      </w:r>
      <w:r w:rsidRPr="00AE786B">
        <w:rPr>
          <w:rFonts w:ascii="Times New Roman" w:hAnsi="Times New Roman"/>
          <w:sz w:val="24"/>
          <w:szCs w:val="24"/>
        </w:rPr>
        <w:t xml:space="preserve"> samples compared with the age-sex groups at </w:t>
      </w:r>
      <w:r w:rsidR="00874A55" w:rsidRPr="00AE786B">
        <w:rPr>
          <w:rFonts w:ascii="Times New Roman" w:hAnsi="Times New Roman"/>
          <w:sz w:val="24"/>
          <w:szCs w:val="24"/>
        </w:rPr>
        <w:t>LA</w:t>
      </w:r>
      <w:r w:rsidR="00B20D0E" w:rsidRPr="00AE786B">
        <w:rPr>
          <w:rFonts w:ascii="Times New Roman" w:hAnsi="Times New Roman"/>
          <w:sz w:val="24"/>
          <w:szCs w:val="24"/>
        </w:rPr>
        <w:t xml:space="preserve"> but</w:t>
      </w:r>
      <w:r w:rsidRPr="00AE786B">
        <w:rPr>
          <w:rFonts w:ascii="Times New Roman" w:hAnsi="Times New Roman"/>
          <w:sz w:val="24"/>
          <w:szCs w:val="24"/>
        </w:rPr>
        <w:t xml:space="preserve"> size of the effect</w:t>
      </w:r>
      <w:r w:rsidR="00B305B2" w:rsidRPr="00AE786B">
        <w:rPr>
          <w:rFonts w:ascii="Times New Roman" w:hAnsi="Times New Roman"/>
          <w:sz w:val="24"/>
          <w:szCs w:val="24"/>
        </w:rPr>
        <w:t xml:space="preserve"> was smaller among the Amhara (T</w:t>
      </w:r>
      <w:r w:rsidRPr="00AE786B">
        <w:rPr>
          <w:rFonts w:ascii="Times New Roman" w:hAnsi="Times New Roman"/>
          <w:sz w:val="24"/>
          <w:szCs w:val="24"/>
        </w:rPr>
        <w:t xml:space="preserve">able </w:t>
      </w:r>
      <w:r w:rsidR="00824EA0" w:rsidRPr="00AE786B">
        <w:rPr>
          <w:rFonts w:ascii="Times New Roman" w:hAnsi="Times New Roman"/>
          <w:sz w:val="24"/>
          <w:szCs w:val="24"/>
        </w:rPr>
        <w:t>S2</w:t>
      </w:r>
      <w:r w:rsidRPr="00AE786B">
        <w:rPr>
          <w:rFonts w:ascii="Times New Roman" w:hAnsi="Times New Roman"/>
          <w:sz w:val="24"/>
          <w:szCs w:val="24"/>
        </w:rPr>
        <w:t xml:space="preserve"> and </w:t>
      </w:r>
      <w:r w:rsidR="00E57EDE" w:rsidRPr="00AE786B">
        <w:rPr>
          <w:rFonts w:ascii="Times New Roman" w:hAnsi="Times New Roman"/>
          <w:sz w:val="24"/>
          <w:szCs w:val="24"/>
        </w:rPr>
        <w:t>F</w:t>
      </w:r>
      <w:r w:rsidR="00100AD1" w:rsidRPr="00AE786B">
        <w:rPr>
          <w:rFonts w:ascii="Times New Roman" w:hAnsi="Times New Roman"/>
          <w:sz w:val="24"/>
          <w:szCs w:val="24"/>
        </w:rPr>
        <w:t xml:space="preserve">igure </w:t>
      </w:r>
      <w:r w:rsidR="00824EA0" w:rsidRPr="00AE786B">
        <w:rPr>
          <w:rFonts w:ascii="Times New Roman" w:hAnsi="Times New Roman"/>
          <w:sz w:val="24"/>
          <w:szCs w:val="24"/>
        </w:rPr>
        <w:t>S</w:t>
      </w:r>
      <w:r w:rsidR="00AE786B" w:rsidRPr="00AE786B">
        <w:rPr>
          <w:rFonts w:ascii="Times New Roman" w:hAnsi="Times New Roman"/>
          <w:sz w:val="24"/>
          <w:szCs w:val="24"/>
        </w:rPr>
        <w:t>6</w:t>
      </w:r>
      <w:r w:rsidRPr="00AE786B">
        <w:rPr>
          <w:rFonts w:ascii="Times New Roman" w:hAnsi="Times New Roman"/>
          <w:sz w:val="24"/>
          <w:szCs w:val="24"/>
        </w:rPr>
        <w:t xml:space="preserve">. </w:t>
      </w:r>
      <w:r w:rsidR="00B20D0E" w:rsidRPr="00AE786B">
        <w:rPr>
          <w:rFonts w:ascii="Times New Roman" w:hAnsi="Times New Roman"/>
          <w:sz w:val="24"/>
          <w:szCs w:val="24"/>
        </w:rPr>
        <w:t>Similarly, the p</w:t>
      </w:r>
      <w:r w:rsidRPr="00AE786B">
        <w:rPr>
          <w:rFonts w:ascii="Times New Roman" w:hAnsi="Times New Roman"/>
          <w:sz w:val="24"/>
          <w:szCs w:val="24"/>
        </w:rPr>
        <w:t xml:space="preserve">ercent of </w:t>
      </w:r>
      <w:r w:rsidR="00874A55" w:rsidRPr="00AE786B">
        <w:rPr>
          <w:rFonts w:ascii="Times New Roman" w:hAnsi="Times New Roman"/>
          <w:sz w:val="24"/>
          <w:szCs w:val="24"/>
        </w:rPr>
        <w:t>O</w:t>
      </w:r>
      <w:r w:rsidR="00874A55" w:rsidRPr="00AE786B">
        <w:rPr>
          <w:rFonts w:ascii="Times New Roman" w:hAnsi="Times New Roman"/>
          <w:sz w:val="24"/>
          <w:szCs w:val="24"/>
          <w:vertAlign w:val="subscript"/>
        </w:rPr>
        <w:t>2</w:t>
      </w:r>
      <w:r w:rsidR="00874A55" w:rsidRPr="00AE786B">
        <w:rPr>
          <w:rFonts w:ascii="Times New Roman" w:hAnsi="Times New Roman"/>
          <w:sz w:val="24"/>
          <w:szCs w:val="24"/>
        </w:rPr>
        <w:t xml:space="preserve"> sat</w:t>
      </w:r>
      <w:r w:rsidRPr="00AE786B">
        <w:rPr>
          <w:rFonts w:ascii="Times New Roman" w:hAnsi="Times New Roman"/>
          <w:sz w:val="24"/>
          <w:szCs w:val="24"/>
        </w:rPr>
        <w:t xml:space="preserve"> was lower among all four </w:t>
      </w:r>
      <w:r w:rsidR="00874A55" w:rsidRPr="00AE786B">
        <w:rPr>
          <w:rFonts w:ascii="Times New Roman" w:hAnsi="Times New Roman"/>
          <w:sz w:val="24"/>
          <w:szCs w:val="24"/>
        </w:rPr>
        <w:t>HA</w:t>
      </w:r>
      <w:r w:rsidRPr="00AE786B">
        <w:rPr>
          <w:rFonts w:ascii="Times New Roman" w:hAnsi="Times New Roman"/>
          <w:sz w:val="24"/>
          <w:szCs w:val="24"/>
        </w:rPr>
        <w:t xml:space="preserve"> samples compared with the age-sex groups at </w:t>
      </w:r>
      <w:r w:rsidR="00874A55" w:rsidRPr="00AE786B">
        <w:rPr>
          <w:rFonts w:ascii="Times New Roman" w:hAnsi="Times New Roman"/>
          <w:sz w:val="24"/>
          <w:szCs w:val="24"/>
        </w:rPr>
        <w:t>LA</w:t>
      </w:r>
      <w:r w:rsidR="00B20D0E" w:rsidRPr="00AE786B">
        <w:rPr>
          <w:rFonts w:ascii="Times New Roman" w:hAnsi="Times New Roman"/>
          <w:sz w:val="24"/>
          <w:szCs w:val="24"/>
        </w:rPr>
        <w:t>, but t</w:t>
      </w:r>
      <w:r w:rsidRPr="00AE786B">
        <w:rPr>
          <w:rFonts w:ascii="Times New Roman" w:hAnsi="Times New Roman"/>
          <w:sz w:val="24"/>
          <w:szCs w:val="24"/>
        </w:rPr>
        <w:t xml:space="preserve">he size of </w:t>
      </w:r>
      <w:r w:rsidR="000677CD" w:rsidRPr="00AE786B">
        <w:rPr>
          <w:rFonts w:ascii="Times New Roman" w:hAnsi="Times New Roman"/>
          <w:sz w:val="24"/>
          <w:szCs w:val="24"/>
        </w:rPr>
        <w:t>the effect was smaller among</w:t>
      </w:r>
      <w:r w:rsidRPr="00AE786B">
        <w:rPr>
          <w:rFonts w:ascii="Times New Roman" w:hAnsi="Times New Roman"/>
          <w:sz w:val="24"/>
          <w:szCs w:val="24"/>
        </w:rPr>
        <w:t xml:space="preserve"> </w:t>
      </w:r>
      <w:r w:rsidR="00D618C8" w:rsidRPr="00AE786B">
        <w:rPr>
          <w:rFonts w:ascii="Times New Roman" w:hAnsi="Times New Roman"/>
          <w:sz w:val="24"/>
          <w:szCs w:val="24"/>
        </w:rPr>
        <w:t xml:space="preserve">the </w:t>
      </w:r>
      <w:r w:rsidRPr="00AE786B">
        <w:rPr>
          <w:rFonts w:ascii="Times New Roman" w:hAnsi="Times New Roman"/>
          <w:sz w:val="24"/>
          <w:szCs w:val="24"/>
        </w:rPr>
        <w:t xml:space="preserve">Amhara </w:t>
      </w:r>
      <w:r w:rsidR="00874A55" w:rsidRPr="00AE786B">
        <w:rPr>
          <w:rFonts w:ascii="Times New Roman" w:hAnsi="Times New Roman"/>
          <w:sz w:val="24"/>
          <w:szCs w:val="24"/>
        </w:rPr>
        <w:t>(</w:t>
      </w:r>
      <w:r w:rsidR="00F30D20" w:rsidRPr="00AE786B">
        <w:rPr>
          <w:rFonts w:ascii="Times New Roman" w:hAnsi="Times New Roman"/>
          <w:sz w:val="24"/>
          <w:szCs w:val="24"/>
        </w:rPr>
        <w:t xml:space="preserve">Table </w:t>
      </w:r>
      <w:r w:rsidR="00824EA0" w:rsidRPr="00AE786B">
        <w:rPr>
          <w:rFonts w:ascii="Times New Roman" w:hAnsi="Times New Roman"/>
          <w:sz w:val="24"/>
          <w:szCs w:val="24"/>
        </w:rPr>
        <w:t xml:space="preserve">S2 and </w:t>
      </w:r>
      <w:r w:rsidR="00F30D20" w:rsidRPr="00AE786B">
        <w:rPr>
          <w:rFonts w:ascii="Times New Roman" w:hAnsi="Times New Roman"/>
          <w:sz w:val="24"/>
          <w:szCs w:val="24"/>
        </w:rPr>
        <w:t xml:space="preserve">Figure </w:t>
      </w:r>
      <w:r w:rsidR="00824EA0" w:rsidRPr="00AE786B">
        <w:rPr>
          <w:rFonts w:ascii="Times New Roman" w:hAnsi="Times New Roman"/>
          <w:sz w:val="24"/>
          <w:szCs w:val="24"/>
        </w:rPr>
        <w:t>S</w:t>
      </w:r>
      <w:r w:rsidR="00AE786B" w:rsidRPr="00AE786B">
        <w:rPr>
          <w:rFonts w:ascii="Times New Roman" w:hAnsi="Times New Roman"/>
          <w:sz w:val="24"/>
          <w:szCs w:val="24"/>
        </w:rPr>
        <w:t>6</w:t>
      </w:r>
      <w:r w:rsidR="00B20D0E" w:rsidRPr="00AE786B">
        <w:rPr>
          <w:rFonts w:ascii="Times New Roman" w:hAnsi="Times New Roman"/>
          <w:sz w:val="24"/>
          <w:szCs w:val="24"/>
        </w:rPr>
        <w:t xml:space="preserve">. </w:t>
      </w:r>
      <w:r w:rsidRPr="00AE786B">
        <w:rPr>
          <w:rFonts w:ascii="Times New Roman" w:hAnsi="Times New Roman"/>
          <w:sz w:val="24"/>
          <w:szCs w:val="24"/>
        </w:rPr>
        <w:t xml:space="preserve">The altitude sub-samples did not differ from one another in calculated </w:t>
      </w:r>
      <w:r w:rsidR="00874A55" w:rsidRPr="00AE786B">
        <w:rPr>
          <w:rFonts w:ascii="Times New Roman" w:hAnsi="Times New Roman"/>
          <w:sz w:val="24"/>
          <w:szCs w:val="24"/>
        </w:rPr>
        <w:t>AOC</w:t>
      </w:r>
      <w:r w:rsidR="00B20D0E" w:rsidRPr="00AE786B">
        <w:rPr>
          <w:rFonts w:ascii="Times New Roman" w:hAnsi="Times New Roman"/>
          <w:sz w:val="24"/>
          <w:szCs w:val="24"/>
        </w:rPr>
        <w:t>.</w:t>
      </w:r>
      <w:r w:rsidRPr="00AE786B">
        <w:rPr>
          <w:rFonts w:ascii="Times New Roman" w:hAnsi="Times New Roman"/>
          <w:sz w:val="24"/>
          <w:szCs w:val="24"/>
        </w:rPr>
        <w:t xml:space="preserve"> With respect to ethnic group differences within altitude zones, Amhara had lower </w:t>
      </w:r>
      <w:r w:rsidR="00874A55" w:rsidRPr="00AE786B">
        <w:rPr>
          <w:rFonts w:ascii="Times New Roman" w:hAnsi="Times New Roman"/>
          <w:sz w:val="24"/>
          <w:szCs w:val="24"/>
        </w:rPr>
        <w:t>Hb</w:t>
      </w:r>
      <w:r w:rsidRPr="00AE786B">
        <w:rPr>
          <w:rFonts w:ascii="Times New Roman" w:hAnsi="Times New Roman"/>
          <w:sz w:val="24"/>
          <w:szCs w:val="24"/>
        </w:rPr>
        <w:t xml:space="preserve"> concentrations at both </w:t>
      </w:r>
      <w:r w:rsidR="00B20D0E" w:rsidRPr="00AE786B">
        <w:rPr>
          <w:rFonts w:ascii="Times New Roman" w:hAnsi="Times New Roman"/>
          <w:sz w:val="24"/>
          <w:szCs w:val="24"/>
        </w:rPr>
        <w:t>HA and LA</w:t>
      </w:r>
      <w:r w:rsidR="00532CF7" w:rsidRPr="00AE786B">
        <w:rPr>
          <w:rFonts w:ascii="Times New Roman" w:hAnsi="Times New Roman"/>
          <w:sz w:val="24"/>
          <w:szCs w:val="24"/>
        </w:rPr>
        <w:t xml:space="preserve"> (</w:t>
      </w:r>
      <w:r w:rsidR="00824EA0" w:rsidRPr="00AE786B">
        <w:rPr>
          <w:rFonts w:ascii="Times New Roman" w:hAnsi="Times New Roman"/>
          <w:sz w:val="24"/>
          <w:szCs w:val="24"/>
        </w:rPr>
        <w:t>Table S2</w:t>
      </w:r>
      <w:r w:rsidRPr="00AE786B">
        <w:rPr>
          <w:rFonts w:ascii="Times New Roman" w:hAnsi="Times New Roman"/>
          <w:sz w:val="24"/>
          <w:szCs w:val="24"/>
        </w:rPr>
        <w:t xml:space="preserve"> </w:t>
      </w:r>
      <w:r w:rsidR="00E57EDE" w:rsidRPr="00AE786B">
        <w:rPr>
          <w:rFonts w:ascii="Times New Roman" w:hAnsi="Times New Roman"/>
          <w:sz w:val="24"/>
          <w:szCs w:val="24"/>
        </w:rPr>
        <w:t xml:space="preserve">and </w:t>
      </w:r>
      <w:r w:rsidR="00824EA0" w:rsidRPr="00AE786B">
        <w:rPr>
          <w:rFonts w:ascii="Times New Roman" w:hAnsi="Times New Roman"/>
          <w:sz w:val="24"/>
          <w:szCs w:val="24"/>
        </w:rPr>
        <w:t>Figure S</w:t>
      </w:r>
      <w:r w:rsidR="00AE786B" w:rsidRPr="00AE786B">
        <w:rPr>
          <w:rFonts w:ascii="Times New Roman" w:hAnsi="Times New Roman"/>
          <w:sz w:val="24"/>
          <w:szCs w:val="24"/>
        </w:rPr>
        <w:t>6</w:t>
      </w:r>
      <w:r w:rsidRPr="00AE786B">
        <w:rPr>
          <w:rFonts w:ascii="Times New Roman" w:hAnsi="Times New Roman"/>
          <w:sz w:val="24"/>
          <w:szCs w:val="24"/>
        </w:rPr>
        <w:t xml:space="preserve"> show that the diff</w:t>
      </w:r>
      <w:r w:rsidR="00874A55" w:rsidRPr="00AE786B">
        <w:rPr>
          <w:rFonts w:ascii="Times New Roman" w:hAnsi="Times New Roman"/>
          <w:sz w:val="24"/>
          <w:szCs w:val="24"/>
        </w:rPr>
        <w:t>erences were more than one gm/</w:t>
      </w:r>
      <w:proofErr w:type="spellStart"/>
      <w:r w:rsidR="00874A55" w:rsidRPr="00AE786B">
        <w:rPr>
          <w:rFonts w:ascii="Times New Roman" w:hAnsi="Times New Roman"/>
          <w:sz w:val="24"/>
          <w:szCs w:val="24"/>
        </w:rPr>
        <w:t>dL</w:t>
      </w:r>
      <w:proofErr w:type="spellEnd"/>
      <w:r w:rsidRPr="00AE786B">
        <w:rPr>
          <w:rFonts w:ascii="Times New Roman" w:hAnsi="Times New Roman"/>
          <w:sz w:val="24"/>
          <w:szCs w:val="24"/>
        </w:rPr>
        <w:t xml:space="preserve"> of </w:t>
      </w:r>
      <w:r w:rsidR="00824EA0" w:rsidRPr="00AE786B">
        <w:rPr>
          <w:rFonts w:ascii="Times New Roman" w:hAnsi="Times New Roman"/>
          <w:sz w:val="24"/>
          <w:szCs w:val="24"/>
        </w:rPr>
        <w:t>Hb</w:t>
      </w:r>
      <w:r w:rsidRPr="00AE786B">
        <w:rPr>
          <w:rFonts w:ascii="Times New Roman" w:hAnsi="Times New Roman"/>
          <w:sz w:val="24"/>
          <w:szCs w:val="24"/>
        </w:rPr>
        <w:t xml:space="preserve"> and mo</w:t>
      </w:r>
      <w:r w:rsidR="00B20D0E" w:rsidRPr="00AE786B">
        <w:rPr>
          <w:rFonts w:ascii="Times New Roman" w:hAnsi="Times New Roman"/>
          <w:sz w:val="24"/>
          <w:szCs w:val="24"/>
        </w:rPr>
        <w:t>re than one standard deviation</w:t>
      </w:r>
      <w:r w:rsidR="00532CF7" w:rsidRPr="00AE786B">
        <w:rPr>
          <w:rFonts w:ascii="Times New Roman" w:hAnsi="Times New Roman"/>
          <w:sz w:val="24"/>
          <w:szCs w:val="24"/>
        </w:rPr>
        <w:t>)</w:t>
      </w:r>
      <w:r w:rsidR="00B20D0E" w:rsidRPr="00AE786B">
        <w:rPr>
          <w:rFonts w:ascii="Times New Roman" w:hAnsi="Times New Roman"/>
          <w:sz w:val="24"/>
          <w:szCs w:val="24"/>
        </w:rPr>
        <w:t>.</w:t>
      </w:r>
      <w:r w:rsidRPr="00AE786B">
        <w:rPr>
          <w:rFonts w:ascii="Times New Roman" w:hAnsi="Times New Roman"/>
          <w:sz w:val="24"/>
          <w:szCs w:val="24"/>
        </w:rPr>
        <w:t xml:space="preserve"> In contrast, Amhara had higher percent of </w:t>
      </w:r>
      <w:r w:rsidR="00874A55" w:rsidRPr="00AE786B">
        <w:rPr>
          <w:rFonts w:ascii="Times New Roman" w:hAnsi="Times New Roman"/>
          <w:sz w:val="24"/>
          <w:szCs w:val="24"/>
        </w:rPr>
        <w:t>O</w:t>
      </w:r>
      <w:r w:rsidR="00874A55" w:rsidRPr="00AE786B">
        <w:rPr>
          <w:rFonts w:ascii="Times New Roman" w:hAnsi="Times New Roman"/>
          <w:sz w:val="24"/>
          <w:szCs w:val="24"/>
          <w:vertAlign w:val="subscript"/>
        </w:rPr>
        <w:t>2</w:t>
      </w:r>
      <w:r w:rsidR="00874A55" w:rsidRPr="00AE786B">
        <w:rPr>
          <w:rFonts w:ascii="Times New Roman" w:hAnsi="Times New Roman"/>
          <w:sz w:val="24"/>
          <w:szCs w:val="24"/>
        </w:rPr>
        <w:t xml:space="preserve"> sat</w:t>
      </w:r>
      <w:r w:rsidRPr="00AE786B">
        <w:rPr>
          <w:rFonts w:ascii="Times New Roman" w:hAnsi="Times New Roman"/>
          <w:sz w:val="24"/>
          <w:szCs w:val="24"/>
        </w:rPr>
        <w:t xml:space="preserve"> at </w:t>
      </w:r>
      <w:r w:rsidR="00874A55" w:rsidRPr="00AE786B">
        <w:rPr>
          <w:rFonts w:ascii="Times New Roman" w:hAnsi="Times New Roman"/>
          <w:sz w:val="24"/>
          <w:szCs w:val="24"/>
        </w:rPr>
        <w:t>HA</w:t>
      </w:r>
      <w:r w:rsidRPr="00AE786B">
        <w:rPr>
          <w:rFonts w:ascii="Times New Roman" w:hAnsi="Times New Roman"/>
          <w:sz w:val="24"/>
          <w:szCs w:val="24"/>
        </w:rPr>
        <w:t xml:space="preserve"> </w:t>
      </w:r>
      <w:r w:rsidR="00874A55" w:rsidRPr="00AE786B">
        <w:rPr>
          <w:rFonts w:ascii="Times New Roman" w:hAnsi="Times New Roman"/>
          <w:sz w:val="24"/>
          <w:szCs w:val="24"/>
        </w:rPr>
        <w:t xml:space="preserve">than their Oromo counterparts. </w:t>
      </w:r>
      <w:r w:rsidRPr="00AE786B">
        <w:rPr>
          <w:rFonts w:ascii="Times New Roman" w:hAnsi="Times New Roman"/>
          <w:sz w:val="24"/>
          <w:szCs w:val="24"/>
        </w:rPr>
        <w:t xml:space="preserve">The result was similar </w:t>
      </w:r>
      <w:r w:rsidR="00B20D0E" w:rsidRPr="00AE786B">
        <w:rPr>
          <w:rFonts w:ascii="Times New Roman" w:hAnsi="Times New Roman"/>
          <w:sz w:val="24"/>
          <w:szCs w:val="24"/>
        </w:rPr>
        <w:t xml:space="preserve">for </w:t>
      </w:r>
      <w:r w:rsidR="00874A55" w:rsidRPr="00AE786B">
        <w:rPr>
          <w:rFonts w:ascii="Times New Roman" w:hAnsi="Times New Roman"/>
          <w:sz w:val="24"/>
          <w:szCs w:val="24"/>
        </w:rPr>
        <w:t>AOC</w:t>
      </w:r>
      <w:r w:rsidRPr="00AE786B">
        <w:rPr>
          <w:rFonts w:ascii="Times New Roman" w:hAnsi="Times New Roman"/>
          <w:sz w:val="24"/>
          <w:szCs w:val="24"/>
        </w:rPr>
        <w:t xml:space="preserve"> among highlanders </w:t>
      </w:r>
      <w:r w:rsidR="00B20D0E" w:rsidRPr="00AE786B">
        <w:rPr>
          <w:rFonts w:ascii="Times New Roman" w:hAnsi="Times New Roman"/>
          <w:sz w:val="24"/>
          <w:szCs w:val="24"/>
        </w:rPr>
        <w:t>but</w:t>
      </w:r>
      <w:r w:rsidRPr="00AE786B">
        <w:rPr>
          <w:rFonts w:ascii="Times New Roman" w:hAnsi="Times New Roman"/>
          <w:sz w:val="24"/>
          <w:szCs w:val="24"/>
        </w:rPr>
        <w:t xml:space="preserve"> a trend toward</w:t>
      </w:r>
      <w:r w:rsidRPr="00B20D0E">
        <w:rPr>
          <w:rFonts w:ascii="Times New Roman" w:hAnsi="Times New Roman"/>
          <w:sz w:val="24"/>
          <w:szCs w:val="24"/>
        </w:rPr>
        <w:t xml:space="preserve"> lower </w:t>
      </w:r>
      <w:r w:rsidR="00874A55" w:rsidRPr="00B20D0E">
        <w:rPr>
          <w:rFonts w:ascii="Times New Roman" w:hAnsi="Times New Roman"/>
          <w:sz w:val="24"/>
          <w:szCs w:val="24"/>
        </w:rPr>
        <w:t>AOC among</w:t>
      </w:r>
      <w:r w:rsidR="00874A55" w:rsidRPr="00824EA0">
        <w:rPr>
          <w:rFonts w:ascii="Times New Roman" w:hAnsi="Times New Roman"/>
          <w:sz w:val="24"/>
          <w:szCs w:val="24"/>
        </w:rPr>
        <w:t xml:space="preserve"> LA</w:t>
      </w:r>
      <w:r w:rsidRPr="00824EA0">
        <w:rPr>
          <w:rFonts w:ascii="Times New Roman" w:hAnsi="Times New Roman"/>
          <w:sz w:val="24"/>
          <w:szCs w:val="24"/>
        </w:rPr>
        <w:t xml:space="preserve"> Amhara males that was statistically significant among Amhara females</w:t>
      </w:r>
      <w:r w:rsidR="00B20D0E">
        <w:rPr>
          <w:rFonts w:ascii="Times New Roman" w:hAnsi="Times New Roman"/>
          <w:sz w:val="24"/>
          <w:szCs w:val="24"/>
        </w:rPr>
        <w:t xml:space="preserve"> was observed</w:t>
      </w:r>
      <w:r w:rsidRPr="00824EA0">
        <w:rPr>
          <w:rFonts w:ascii="Times New Roman" w:hAnsi="Times New Roman"/>
          <w:sz w:val="24"/>
          <w:szCs w:val="24"/>
        </w:rPr>
        <w:t>.</w:t>
      </w:r>
    </w:p>
    <w:p w:rsidR="00444EBD" w:rsidRDefault="00825248" w:rsidP="00444EBD">
      <w:pPr>
        <w:ind w:firstLine="720"/>
        <w:contextualSpacing/>
        <w:jc w:val="both"/>
        <w:rPr>
          <w:rFonts w:ascii="Times New Roman" w:hAnsi="Times New Roman"/>
          <w:sz w:val="24"/>
          <w:szCs w:val="24"/>
        </w:rPr>
      </w:pPr>
      <w:r w:rsidRPr="00824EA0">
        <w:rPr>
          <w:rFonts w:ascii="Times New Roman" w:hAnsi="Times New Roman"/>
          <w:sz w:val="24"/>
          <w:szCs w:val="24"/>
        </w:rPr>
        <w:t>In summary, there were altitude and ethnic group differences in phenotypes with the Oromo showing a larger alt</w:t>
      </w:r>
      <w:r w:rsidR="00F240DC">
        <w:rPr>
          <w:rFonts w:ascii="Times New Roman" w:hAnsi="Times New Roman"/>
          <w:sz w:val="24"/>
          <w:szCs w:val="24"/>
        </w:rPr>
        <w:t>itude response than the Amhara.</w:t>
      </w:r>
    </w:p>
    <w:p w:rsidR="00444EBD" w:rsidRDefault="00444EBD" w:rsidP="00FB297D">
      <w:pPr>
        <w:spacing w:after="0" w:line="240" w:lineRule="auto"/>
        <w:rPr>
          <w:rFonts w:ascii="Times New Roman" w:hAnsi="Times New Roman"/>
          <w:sz w:val="24"/>
          <w:szCs w:val="24"/>
        </w:rPr>
      </w:pPr>
    </w:p>
    <w:p w:rsidR="00B16117" w:rsidRDefault="00B16117" w:rsidP="007D08BC">
      <w:pPr>
        <w:spacing w:after="0" w:line="240" w:lineRule="auto"/>
        <w:rPr>
          <w:rFonts w:ascii="Times New Roman" w:hAnsi="Times New Roman"/>
          <w:sz w:val="24"/>
          <w:szCs w:val="24"/>
        </w:rPr>
      </w:pPr>
      <w:r>
        <w:rPr>
          <w:rFonts w:ascii="Times New Roman" w:hAnsi="Times New Roman"/>
          <w:sz w:val="24"/>
          <w:szCs w:val="24"/>
        </w:rPr>
        <w:t>REFERENCES</w:t>
      </w:r>
    </w:p>
    <w:p w:rsidR="00B16117" w:rsidRDefault="00B16117" w:rsidP="007D08BC">
      <w:pPr>
        <w:spacing w:after="0" w:line="240" w:lineRule="auto"/>
        <w:rPr>
          <w:rFonts w:ascii="Times New Roman" w:hAnsi="Times New Roman"/>
          <w:sz w:val="24"/>
          <w:szCs w:val="24"/>
        </w:rPr>
      </w:pPr>
    </w:p>
    <w:p w:rsidR="005F7847" w:rsidRPr="005F7847" w:rsidRDefault="00ED2CBB" w:rsidP="005F7847">
      <w:pPr>
        <w:spacing w:after="0" w:line="240" w:lineRule="auto"/>
        <w:ind w:left="720" w:hanging="720"/>
        <w:rPr>
          <w:rFonts w:cs="Calibri"/>
          <w:noProof/>
          <w:szCs w:val="24"/>
        </w:rPr>
      </w:pPr>
      <w:r w:rsidRPr="00825248">
        <w:rPr>
          <w:rFonts w:ascii="Times New Roman" w:hAnsi="Times New Roman"/>
          <w:sz w:val="24"/>
          <w:szCs w:val="24"/>
        </w:rPr>
        <w:fldChar w:fldCharType="begin"/>
      </w:r>
      <w:r w:rsidR="00B305B2" w:rsidRPr="00825248">
        <w:rPr>
          <w:rFonts w:ascii="Times New Roman" w:hAnsi="Times New Roman"/>
          <w:sz w:val="24"/>
          <w:szCs w:val="24"/>
        </w:rPr>
        <w:instrText xml:space="preserve"> ADDIN EN.REFLIST </w:instrText>
      </w:r>
      <w:r w:rsidRPr="00825248">
        <w:rPr>
          <w:rFonts w:ascii="Times New Roman" w:hAnsi="Times New Roman"/>
          <w:sz w:val="24"/>
          <w:szCs w:val="24"/>
        </w:rPr>
        <w:fldChar w:fldCharType="separate"/>
      </w:r>
      <w:bookmarkStart w:id="0" w:name="_ENREF_1"/>
      <w:r w:rsidR="005F7847" w:rsidRPr="005F7847">
        <w:rPr>
          <w:rFonts w:cs="Calibri"/>
          <w:noProof/>
          <w:szCs w:val="24"/>
        </w:rPr>
        <w:t xml:space="preserve">1. West JB (1985) Respiratory Physiology - The Essentials. Baltimore, MD.: Williams &amp;Wilkins </w:t>
      </w:r>
      <w:bookmarkEnd w:id="0"/>
    </w:p>
    <w:p w:rsidR="005F7847" w:rsidRPr="005F7847" w:rsidRDefault="005F7847" w:rsidP="005F7847">
      <w:pPr>
        <w:spacing w:after="0" w:line="240" w:lineRule="auto"/>
        <w:ind w:left="720" w:hanging="720"/>
        <w:rPr>
          <w:rFonts w:cs="Calibri"/>
          <w:noProof/>
          <w:szCs w:val="24"/>
        </w:rPr>
      </w:pPr>
      <w:bookmarkStart w:id="1" w:name="_ENREF_2"/>
      <w:r w:rsidRPr="005F7847">
        <w:rPr>
          <w:rFonts w:cs="Calibri"/>
          <w:noProof/>
          <w:szCs w:val="24"/>
        </w:rPr>
        <w:t>2. Beall CM, Decker MJ, Brittenham GM, Kushner I, Gebremedhin A, et al. (2002) An Ethiopian pattern of human adaptation to high-altitude hypoxia. Proc Natl Acad Sci U S A 99: 17215-17218.</w:t>
      </w:r>
      <w:bookmarkEnd w:id="1"/>
    </w:p>
    <w:p w:rsidR="005F7847" w:rsidRPr="005F7847" w:rsidRDefault="005F7847" w:rsidP="005F7847">
      <w:pPr>
        <w:spacing w:after="0" w:line="240" w:lineRule="auto"/>
        <w:ind w:left="720" w:hanging="720"/>
        <w:rPr>
          <w:rFonts w:cs="Calibri"/>
          <w:noProof/>
          <w:szCs w:val="24"/>
        </w:rPr>
      </w:pPr>
      <w:bookmarkStart w:id="2" w:name="_ENREF_3"/>
      <w:r w:rsidRPr="005F7847">
        <w:rPr>
          <w:rFonts w:cs="Calibri"/>
          <w:noProof/>
          <w:szCs w:val="24"/>
        </w:rPr>
        <w:t>3. Hoit BD, Dalton ND, Gebremedhin A, Janocha A, Zimmerman PA, et al. (2011) Elevated pulmonary artery pressure among Amhara highlanders in Ethiopia. American journal of human biology 23: 168-176.</w:t>
      </w:r>
      <w:bookmarkEnd w:id="2"/>
    </w:p>
    <w:p w:rsidR="005F7847" w:rsidRPr="005F7847" w:rsidRDefault="005F7847" w:rsidP="005F7847">
      <w:pPr>
        <w:spacing w:line="240" w:lineRule="auto"/>
        <w:ind w:left="720" w:hanging="720"/>
        <w:rPr>
          <w:rFonts w:cs="Calibri"/>
          <w:noProof/>
          <w:szCs w:val="24"/>
        </w:rPr>
      </w:pPr>
      <w:bookmarkStart w:id="3" w:name="_ENREF_4"/>
      <w:r w:rsidRPr="005F7847">
        <w:rPr>
          <w:rFonts w:cs="Calibri"/>
          <w:noProof/>
          <w:szCs w:val="24"/>
        </w:rPr>
        <w:t>4. Cook JD, Flowers CH, Skikne BS (2003) The quantitative assessment of body iron. Blood 101: 3359-3364.</w:t>
      </w:r>
      <w:bookmarkEnd w:id="3"/>
    </w:p>
    <w:p w:rsidR="005F7847" w:rsidRDefault="005F7847" w:rsidP="005F7847">
      <w:pPr>
        <w:spacing w:line="240" w:lineRule="auto"/>
        <w:rPr>
          <w:rFonts w:cs="Calibri"/>
          <w:noProof/>
          <w:szCs w:val="24"/>
        </w:rPr>
      </w:pPr>
    </w:p>
    <w:p w:rsidR="00E9277D" w:rsidRPr="00825248" w:rsidRDefault="00ED2CBB" w:rsidP="00B305B2">
      <w:pPr>
        <w:spacing w:after="0"/>
        <w:contextualSpacing/>
        <w:jc w:val="both"/>
        <w:outlineLvl w:val="3"/>
        <w:rPr>
          <w:rFonts w:ascii="Times New Roman" w:hAnsi="Times New Roman"/>
          <w:b/>
          <w:smallCaps/>
          <w:sz w:val="24"/>
          <w:szCs w:val="24"/>
        </w:rPr>
      </w:pPr>
      <w:r w:rsidRPr="00825248">
        <w:rPr>
          <w:rFonts w:ascii="Times New Roman" w:hAnsi="Times New Roman"/>
          <w:sz w:val="24"/>
          <w:szCs w:val="24"/>
        </w:rPr>
        <w:fldChar w:fldCharType="end"/>
      </w:r>
    </w:p>
    <w:sectPr w:rsidR="00E9277D" w:rsidRPr="00825248" w:rsidSect="00A12CA6">
      <w:footerReference w:type="default" r:id="rId7"/>
      <w:pgSz w:w="12240" w:h="15840"/>
      <w:pgMar w:top="1440" w:right="1080" w:bottom="144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278" w:rsidRDefault="00950278" w:rsidP="00701549">
      <w:pPr>
        <w:spacing w:after="0" w:line="240" w:lineRule="auto"/>
      </w:pPr>
      <w:r>
        <w:separator/>
      </w:r>
    </w:p>
  </w:endnote>
  <w:endnote w:type="continuationSeparator" w:id="0">
    <w:p w:rsidR="00950278" w:rsidRDefault="00950278" w:rsidP="007015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541764"/>
      <w:docPartObj>
        <w:docPartGallery w:val="Page Numbers (Bottom of Page)"/>
        <w:docPartUnique/>
      </w:docPartObj>
    </w:sdtPr>
    <w:sdtContent>
      <w:p w:rsidR="00B9431E" w:rsidRDefault="00ED2CBB">
        <w:pPr>
          <w:pStyle w:val="Footer"/>
          <w:jc w:val="right"/>
        </w:pPr>
        <w:r>
          <w:fldChar w:fldCharType="begin"/>
        </w:r>
        <w:r w:rsidR="00B9431E">
          <w:instrText xml:space="preserve"> PAGE   \* MERGEFORMAT </w:instrText>
        </w:r>
        <w:r>
          <w:fldChar w:fldCharType="separate"/>
        </w:r>
        <w:r w:rsidR="005F7847">
          <w:rPr>
            <w:noProof/>
          </w:rPr>
          <w:t>1</w:t>
        </w:r>
        <w:r>
          <w:rPr>
            <w:noProof/>
          </w:rPr>
          <w:fldChar w:fldCharType="end"/>
        </w:r>
      </w:p>
    </w:sdtContent>
  </w:sdt>
  <w:p w:rsidR="00B9431E" w:rsidRDefault="00B943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278" w:rsidRDefault="00950278" w:rsidP="00701549">
      <w:pPr>
        <w:spacing w:after="0" w:line="240" w:lineRule="auto"/>
      </w:pPr>
      <w:r>
        <w:separator/>
      </w:r>
    </w:p>
  </w:footnote>
  <w:footnote w:type="continuationSeparator" w:id="0">
    <w:p w:rsidR="00950278" w:rsidRDefault="00950278" w:rsidP="007015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abstractNum w:abstractNumId="0">
    <w:nsid w:val="FFFFFF1D"/>
    <w:multiLevelType w:val="multilevel"/>
    <w:tmpl w:val="0DA83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8700F"/>
    <w:multiLevelType w:val="hybridMultilevel"/>
    <w:tmpl w:val="78EC9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F83006"/>
    <w:multiLevelType w:val="hybridMultilevel"/>
    <w:tmpl w:val="0A3274D0"/>
    <w:lvl w:ilvl="0" w:tplc="0CFC6B3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2F940CC"/>
    <w:multiLevelType w:val="hybridMultilevel"/>
    <w:tmpl w:val="2984F860"/>
    <w:lvl w:ilvl="0" w:tplc="9538050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8B3798B"/>
    <w:multiLevelType w:val="hybridMultilevel"/>
    <w:tmpl w:val="47C6C6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E81831"/>
    <w:multiLevelType w:val="hybridMultilevel"/>
    <w:tmpl w:val="654A53D8"/>
    <w:lvl w:ilvl="0" w:tplc="46C8DF1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DC374A"/>
    <w:multiLevelType w:val="hybridMultilevel"/>
    <w:tmpl w:val="9D02D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49661BC"/>
    <w:multiLevelType w:val="hybridMultilevel"/>
    <w:tmpl w:val="7B20E0C8"/>
    <w:lvl w:ilvl="0" w:tplc="021895F2">
      <w:start w:val="1"/>
      <w:numFmt w:val="bullet"/>
      <w:lvlText w:val="•"/>
      <w:lvlJc w:val="left"/>
      <w:pPr>
        <w:tabs>
          <w:tab w:val="num" w:pos="720"/>
        </w:tabs>
        <w:ind w:left="720" w:hanging="360"/>
      </w:pPr>
      <w:rPr>
        <w:rFonts w:ascii="Arial" w:hAnsi="Arial" w:hint="default"/>
      </w:rPr>
    </w:lvl>
    <w:lvl w:ilvl="1" w:tplc="DA34812E">
      <w:start w:val="2691"/>
      <w:numFmt w:val="bullet"/>
      <w:lvlText w:val="–"/>
      <w:lvlJc w:val="left"/>
      <w:pPr>
        <w:tabs>
          <w:tab w:val="num" w:pos="1440"/>
        </w:tabs>
        <w:ind w:left="1440" w:hanging="360"/>
      </w:pPr>
      <w:rPr>
        <w:rFonts w:ascii="Arial" w:hAnsi="Arial" w:hint="default"/>
      </w:rPr>
    </w:lvl>
    <w:lvl w:ilvl="2" w:tplc="51D84A9A" w:tentative="1">
      <w:start w:val="1"/>
      <w:numFmt w:val="bullet"/>
      <w:lvlText w:val="•"/>
      <w:lvlJc w:val="left"/>
      <w:pPr>
        <w:tabs>
          <w:tab w:val="num" w:pos="2160"/>
        </w:tabs>
        <w:ind w:left="2160" w:hanging="360"/>
      </w:pPr>
      <w:rPr>
        <w:rFonts w:ascii="Arial" w:hAnsi="Arial" w:hint="default"/>
      </w:rPr>
    </w:lvl>
    <w:lvl w:ilvl="3" w:tplc="5A12C888" w:tentative="1">
      <w:start w:val="1"/>
      <w:numFmt w:val="bullet"/>
      <w:lvlText w:val="•"/>
      <w:lvlJc w:val="left"/>
      <w:pPr>
        <w:tabs>
          <w:tab w:val="num" w:pos="2880"/>
        </w:tabs>
        <w:ind w:left="2880" w:hanging="360"/>
      </w:pPr>
      <w:rPr>
        <w:rFonts w:ascii="Arial" w:hAnsi="Arial" w:hint="default"/>
      </w:rPr>
    </w:lvl>
    <w:lvl w:ilvl="4" w:tplc="B1F8F380" w:tentative="1">
      <w:start w:val="1"/>
      <w:numFmt w:val="bullet"/>
      <w:lvlText w:val="•"/>
      <w:lvlJc w:val="left"/>
      <w:pPr>
        <w:tabs>
          <w:tab w:val="num" w:pos="3600"/>
        </w:tabs>
        <w:ind w:left="3600" w:hanging="360"/>
      </w:pPr>
      <w:rPr>
        <w:rFonts w:ascii="Arial" w:hAnsi="Arial" w:hint="default"/>
      </w:rPr>
    </w:lvl>
    <w:lvl w:ilvl="5" w:tplc="F64ED078" w:tentative="1">
      <w:start w:val="1"/>
      <w:numFmt w:val="bullet"/>
      <w:lvlText w:val="•"/>
      <w:lvlJc w:val="left"/>
      <w:pPr>
        <w:tabs>
          <w:tab w:val="num" w:pos="4320"/>
        </w:tabs>
        <w:ind w:left="4320" w:hanging="360"/>
      </w:pPr>
      <w:rPr>
        <w:rFonts w:ascii="Arial" w:hAnsi="Arial" w:hint="default"/>
      </w:rPr>
    </w:lvl>
    <w:lvl w:ilvl="6" w:tplc="47A02A0A" w:tentative="1">
      <w:start w:val="1"/>
      <w:numFmt w:val="bullet"/>
      <w:lvlText w:val="•"/>
      <w:lvlJc w:val="left"/>
      <w:pPr>
        <w:tabs>
          <w:tab w:val="num" w:pos="5040"/>
        </w:tabs>
        <w:ind w:left="5040" w:hanging="360"/>
      </w:pPr>
      <w:rPr>
        <w:rFonts w:ascii="Arial" w:hAnsi="Arial" w:hint="default"/>
      </w:rPr>
    </w:lvl>
    <w:lvl w:ilvl="7" w:tplc="49FA5644" w:tentative="1">
      <w:start w:val="1"/>
      <w:numFmt w:val="bullet"/>
      <w:lvlText w:val="•"/>
      <w:lvlJc w:val="left"/>
      <w:pPr>
        <w:tabs>
          <w:tab w:val="num" w:pos="5760"/>
        </w:tabs>
        <w:ind w:left="5760" w:hanging="360"/>
      </w:pPr>
      <w:rPr>
        <w:rFonts w:ascii="Arial" w:hAnsi="Arial" w:hint="default"/>
      </w:rPr>
    </w:lvl>
    <w:lvl w:ilvl="8" w:tplc="0420B048" w:tentative="1">
      <w:start w:val="1"/>
      <w:numFmt w:val="bullet"/>
      <w:lvlText w:val="•"/>
      <w:lvlJc w:val="left"/>
      <w:pPr>
        <w:tabs>
          <w:tab w:val="num" w:pos="6480"/>
        </w:tabs>
        <w:ind w:left="6480" w:hanging="360"/>
      </w:pPr>
      <w:rPr>
        <w:rFonts w:ascii="Arial" w:hAnsi="Arial" w:hint="default"/>
      </w:rPr>
    </w:lvl>
  </w:abstractNum>
  <w:abstractNum w:abstractNumId="8">
    <w:nsid w:val="1C2B5C89"/>
    <w:multiLevelType w:val="hybridMultilevel"/>
    <w:tmpl w:val="5650B6AC"/>
    <w:lvl w:ilvl="0" w:tplc="9B662720">
      <w:start w:val="1"/>
      <w:numFmt w:val="bullet"/>
      <w:lvlText w:val="•"/>
      <w:lvlJc w:val="left"/>
      <w:pPr>
        <w:tabs>
          <w:tab w:val="num" w:pos="720"/>
        </w:tabs>
        <w:ind w:left="720" w:hanging="360"/>
      </w:pPr>
      <w:rPr>
        <w:rFonts w:ascii="Arial" w:hAnsi="Arial" w:hint="default"/>
      </w:rPr>
    </w:lvl>
    <w:lvl w:ilvl="1" w:tplc="84FEA348" w:tentative="1">
      <w:start w:val="1"/>
      <w:numFmt w:val="bullet"/>
      <w:lvlText w:val="•"/>
      <w:lvlJc w:val="left"/>
      <w:pPr>
        <w:tabs>
          <w:tab w:val="num" w:pos="1440"/>
        </w:tabs>
        <w:ind w:left="1440" w:hanging="360"/>
      </w:pPr>
      <w:rPr>
        <w:rFonts w:ascii="Arial" w:hAnsi="Arial" w:hint="default"/>
      </w:rPr>
    </w:lvl>
    <w:lvl w:ilvl="2" w:tplc="A716A48A" w:tentative="1">
      <w:start w:val="1"/>
      <w:numFmt w:val="bullet"/>
      <w:lvlText w:val="•"/>
      <w:lvlJc w:val="left"/>
      <w:pPr>
        <w:tabs>
          <w:tab w:val="num" w:pos="2160"/>
        </w:tabs>
        <w:ind w:left="2160" w:hanging="360"/>
      </w:pPr>
      <w:rPr>
        <w:rFonts w:ascii="Arial" w:hAnsi="Arial" w:hint="default"/>
      </w:rPr>
    </w:lvl>
    <w:lvl w:ilvl="3" w:tplc="DA56C15E" w:tentative="1">
      <w:start w:val="1"/>
      <w:numFmt w:val="bullet"/>
      <w:lvlText w:val="•"/>
      <w:lvlJc w:val="left"/>
      <w:pPr>
        <w:tabs>
          <w:tab w:val="num" w:pos="2880"/>
        </w:tabs>
        <w:ind w:left="2880" w:hanging="360"/>
      </w:pPr>
      <w:rPr>
        <w:rFonts w:ascii="Arial" w:hAnsi="Arial" w:hint="default"/>
      </w:rPr>
    </w:lvl>
    <w:lvl w:ilvl="4" w:tplc="E6A4E240" w:tentative="1">
      <w:start w:val="1"/>
      <w:numFmt w:val="bullet"/>
      <w:lvlText w:val="•"/>
      <w:lvlJc w:val="left"/>
      <w:pPr>
        <w:tabs>
          <w:tab w:val="num" w:pos="3600"/>
        </w:tabs>
        <w:ind w:left="3600" w:hanging="360"/>
      </w:pPr>
      <w:rPr>
        <w:rFonts w:ascii="Arial" w:hAnsi="Arial" w:hint="default"/>
      </w:rPr>
    </w:lvl>
    <w:lvl w:ilvl="5" w:tplc="6F323D3E" w:tentative="1">
      <w:start w:val="1"/>
      <w:numFmt w:val="bullet"/>
      <w:lvlText w:val="•"/>
      <w:lvlJc w:val="left"/>
      <w:pPr>
        <w:tabs>
          <w:tab w:val="num" w:pos="4320"/>
        </w:tabs>
        <w:ind w:left="4320" w:hanging="360"/>
      </w:pPr>
      <w:rPr>
        <w:rFonts w:ascii="Arial" w:hAnsi="Arial" w:hint="default"/>
      </w:rPr>
    </w:lvl>
    <w:lvl w:ilvl="6" w:tplc="E6669A9E" w:tentative="1">
      <w:start w:val="1"/>
      <w:numFmt w:val="bullet"/>
      <w:lvlText w:val="•"/>
      <w:lvlJc w:val="left"/>
      <w:pPr>
        <w:tabs>
          <w:tab w:val="num" w:pos="5040"/>
        </w:tabs>
        <w:ind w:left="5040" w:hanging="360"/>
      </w:pPr>
      <w:rPr>
        <w:rFonts w:ascii="Arial" w:hAnsi="Arial" w:hint="default"/>
      </w:rPr>
    </w:lvl>
    <w:lvl w:ilvl="7" w:tplc="2522E3DA" w:tentative="1">
      <w:start w:val="1"/>
      <w:numFmt w:val="bullet"/>
      <w:lvlText w:val="•"/>
      <w:lvlJc w:val="left"/>
      <w:pPr>
        <w:tabs>
          <w:tab w:val="num" w:pos="5760"/>
        </w:tabs>
        <w:ind w:left="5760" w:hanging="360"/>
      </w:pPr>
      <w:rPr>
        <w:rFonts w:ascii="Arial" w:hAnsi="Arial" w:hint="default"/>
      </w:rPr>
    </w:lvl>
    <w:lvl w:ilvl="8" w:tplc="C95A0700" w:tentative="1">
      <w:start w:val="1"/>
      <w:numFmt w:val="bullet"/>
      <w:lvlText w:val="•"/>
      <w:lvlJc w:val="left"/>
      <w:pPr>
        <w:tabs>
          <w:tab w:val="num" w:pos="6480"/>
        </w:tabs>
        <w:ind w:left="6480" w:hanging="360"/>
      </w:pPr>
      <w:rPr>
        <w:rFonts w:ascii="Arial" w:hAnsi="Arial" w:hint="default"/>
      </w:rPr>
    </w:lvl>
  </w:abstractNum>
  <w:abstractNum w:abstractNumId="9">
    <w:nsid w:val="1CAF1E80"/>
    <w:multiLevelType w:val="hybridMultilevel"/>
    <w:tmpl w:val="77B605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E37318"/>
    <w:multiLevelType w:val="hybridMultilevel"/>
    <w:tmpl w:val="535C4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7944E9"/>
    <w:multiLevelType w:val="hybridMultilevel"/>
    <w:tmpl w:val="9796CD02"/>
    <w:lvl w:ilvl="0" w:tplc="B2C82A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BD33F0"/>
    <w:multiLevelType w:val="hybridMultilevel"/>
    <w:tmpl w:val="7194B878"/>
    <w:lvl w:ilvl="0" w:tplc="20B8A6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73D1582"/>
    <w:multiLevelType w:val="hybridMultilevel"/>
    <w:tmpl w:val="8064DB0C"/>
    <w:lvl w:ilvl="0" w:tplc="EE4C79A4">
      <w:start w:val="1"/>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83066F"/>
    <w:multiLevelType w:val="hybridMultilevel"/>
    <w:tmpl w:val="E0DE60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A5C3FB0"/>
    <w:multiLevelType w:val="hybridMultilevel"/>
    <w:tmpl w:val="E48EBD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AD56180"/>
    <w:multiLevelType w:val="hybridMultilevel"/>
    <w:tmpl w:val="5CD0EA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AB6131"/>
    <w:multiLevelType w:val="hybridMultilevel"/>
    <w:tmpl w:val="D7A2D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DE29A4"/>
    <w:multiLevelType w:val="hybridMultilevel"/>
    <w:tmpl w:val="5EE0295C"/>
    <w:lvl w:ilvl="0" w:tplc="16C834AC">
      <w:start w:val="1"/>
      <w:numFmt w:val="bullet"/>
      <w:lvlText w:val="•"/>
      <w:lvlJc w:val="left"/>
      <w:pPr>
        <w:tabs>
          <w:tab w:val="num" w:pos="720"/>
        </w:tabs>
        <w:ind w:left="720" w:hanging="360"/>
      </w:pPr>
      <w:rPr>
        <w:rFonts w:ascii="Arial" w:hAnsi="Arial" w:hint="default"/>
      </w:rPr>
    </w:lvl>
    <w:lvl w:ilvl="1" w:tplc="0F266EA2" w:tentative="1">
      <w:start w:val="1"/>
      <w:numFmt w:val="bullet"/>
      <w:lvlText w:val="•"/>
      <w:lvlJc w:val="left"/>
      <w:pPr>
        <w:tabs>
          <w:tab w:val="num" w:pos="1440"/>
        </w:tabs>
        <w:ind w:left="1440" w:hanging="360"/>
      </w:pPr>
      <w:rPr>
        <w:rFonts w:ascii="Arial" w:hAnsi="Arial" w:hint="default"/>
      </w:rPr>
    </w:lvl>
    <w:lvl w:ilvl="2" w:tplc="984E923A" w:tentative="1">
      <w:start w:val="1"/>
      <w:numFmt w:val="bullet"/>
      <w:lvlText w:val="•"/>
      <w:lvlJc w:val="left"/>
      <w:pPr>
        <w:tabs>
          <w:tab w:val="num" w:pos="2160"/>
        </w:tabs>
        <w:ind w:left="2160" w:hanging="360"/>
      </w:pPr>
      <w:rPr>
        <w:rFonts w:ascii="Arial" w:hAnsi="Arial" w:hint="default"/>
      </w:rPr>
    </w:lvl>
    <w:lvl w:ilvl="3" w:tplc="3FC49E24" w:tentative="1">
      <w:start w:val="1"/>
      <w:numFmt w:val="bullet"/>
      <w:lvlText w:val="•"/>
      <w:lvlJc w:val="left"/>
      <w:pPr>
        <w:tabs>
          <w:tab w:val="num" w:pos="2880"/>
        </w:tabs>
        <w:ind w:left="2880" w:hanging="360"/>
      </w:pPr>
      <w:rPr>
        <w:rFonts w:ascii="Arial" w:hAnsi="Arial" w:hint="default"/>
      </w:rPr>
    </w:lvl>
    <w:lvl w:ilvl="4" w:tplc="4DCC228E" w:tentative="1">
      <w:start w:val="1"/>
      <w:numFmt w:val="bullet"/>
      <w:lvlText w:val="•"/>
      <w:lvlJc w:val="left"/>
      <w:pPr>
        <w:tabs>
          <w:tab w:val="num" w:pos="3600"/>
        </w:tabs>
        <w:ind w:left="3600" w:hanging="360"/>
      </w:pPr>
      <w:rPr>
        <w:rFonts w:ascii="Arial" w:hAnsi="Arial" w:hint="default"/>
      </w:rPr>
    </w:lvl>
    <w:lvl w:ilvl="5" w:tplc="2B12D150" w:tentative="1">
      <w:start w:val="1"/>
      <w:numFmt w:val="bullet"/>
      <w:lvlText w:val="•"/>
      <w:lvlJc w:val="left"/>
      <w:pPr>
        <w:tabs>
          <w:tab w:val="num" w:pos="4320"/>
        </w:tabs>
        <w:ind w:left="4320" w:hanging="360"/>
      </w:pPr>
      <w:rPr>
        <w:rFonts w:ascii="Arial" w:hAnsi="Arial" w:hint="default"/>
      </w:rPr>
    </w:lvl>
    <w:lvl w:ilvl="6" w:tplc="9F50689A" w:tentative="1">
      <w:start w:val="1"/>
      <w:numFmt w:val="bullet"/>
      <w:lvlText w:val="•"/>
      <w:lvlJc w:val="left"/>
      <w:pPr>
        <w:tabs>
          <w:tab w:val="num" w:pos="5040"/>
        </w:tabs>
        <w:ind w:left="5040" w:hanging="360"/>
      </w:pPr>
      <w:rPr>
        <w:rFonts w:ascii="Arial" w:hAnsi="Arial" w:hint="default"/>
      </w:rPr>
    </w:lvl>
    <w:lvl w:ilvl="7" w:tplc="35B274D0" w:tentative="1">
      <w:start w:val="1"/>
      <w:numFmt w:val="bullet"/>
      <w:lvlText w:val="•"/>
      <w:lvlJc w:val="left"/>
      <w:pPr>
        <w:tabs>
          <w:tab w:val="num" w:pos="5760"/>
        </w:tabs>
        <w:ind w:left="5760" w:hanging="360"/>
      </w:pPr>
      <w:rPr>
        <w:rFonts w:ascii="Arial" w:hAnsi="Arial" w:hint="default"/>
      </w:rPr>
    </w:lvl>
    <w:lvl w:ilvl="8" w:tplc="C4CC5000" w:tentative="1">
      <w:start w:val="1"/>
      <w:numFmt w:val="bullet"/>
      <w:lvlText w:val="•"/>
      <w:lvlJc w:val="left"/>
      <w:pPr>
        <w:tabs>
          <w:tab w:val="num" w:pos="6480"/>
        </w:tabs>
        <w:ind w:left="6480" w:hanging="360"/>
      </w:pPr>
      <w:rPr>
        <w:rFonts w:ascii="Arial" w:hAnsi="Arial" w:hint="default"/>
      </w:rPr>
    </w:lvl>
  </w:abstractNum>
  <w:abstractNum w:abstractNumId="19">
    <w:nsid w:val="31181625"/>
    <w:multiLevelType w:val="hybridMultilevel"/>
    <w:tmpl w:val="02EEB314"/>
    <w:lvl w:ilvl="0" w:tplc="789C5B9A">
      <w:start w:val="1"/>
      <w:numFmt w:val="decimal"/>
      <w:lvlText w:val="%1."/>
      <w:lvlJc w:val="left"/>
      <w:pPr>
        <w:tabs>
          <w:tab w:val="num" w:pos="360"/>
        </w:tabs>
        <w:ind w:left="360" w:hanging="360"/>
      </w:pPr>
    </w:lvl>
    <w:lvl w:ilvl="1" w:tplc="88F0DA48">
      <w:start w:val="1"/>
      <w:numFmt w:val="decimal"/>
      <w:lvlText w:val="%2."/>
      <w:lvlJc w:val="left"/>
      <w:pPr>
        <w:tabs>
          <w:tab w:val="num" w:pos="1080"/>
        </w:tabs>
        <w:ind w:left="1080" w:hanging="360"/>
      </w:pPr>
    </w:lvl>
    <w:lvl w:ilvl="2" w:tplc="7BDE5544">
      <w:start w:val="1"/>
      <w:numFmt w:val="decimal"/>
      <w:lvlText w:val="%3."/>
      <w:lvlJc w:val="left"/>
      <w:pPr>
        <w:tabs>
          <w:tab w:val="num" w:pos="1800"/>
        </w:tabs>
        <w:ind w:left="1800" w:hanging="360"/>
      </w:pPr>
    </w:lvl>
    <w:lvl w:ilvl="3" w:tplc="AC049D38" w:tentative="1">
      <w:start w:val="1"/>
      <w:numFmt w:val="decimal"/>
      <w:lvlText w:val="%4."/>
      <w:lvlJc w:val="left"/>
      <w:pPr>
        <w:tabs>
          <w:tab w:val="num" w:pos="2520"/>
        </w:tabs>
        <w:ind w:left="2520" w:hanging="360"/>
      </w:pPr>
    </w:lvl>
    <w:lvl w:ilvl="4" w:tplc="1B08525E" w:tentative="1">
      <w:start w:val="1"/>
      <w:numFmt w:val="decimal"/>
      <w:lvlText w:val="%5."/>
      <w:lvlJc w:val="left"/>
      <w:pPr>
        <w:tabs>
          <w:tab w:val="num" w:pos="3240"/>
        </w:tabs>
        <w:ind w:left="3240" w:hanging="360"/>
      </w:pPr>
    </w:lvl>
    <w:lvl w:ilvl="5" w:tplc="6972CF1C" w:tentative="1">
      <w:start w:val="1"/>
      <w:numFmt w:val="decimal"/>
      <w:lvlText w:val="%6."/>
      <w:lvlJc w:val="left"/>
      <w:pPr>
        <w:tabs>
          <w:tab w:val="num" w:pos="3960"/>
        </w:tabs>
        <w:ind w:left="3960" w:hanging="360"/>
      </w:pPr>
    </w:lvl>
    <w:lvl w:ilvl="6" w:tplc="E6E45376" w:tentative="1">
      <w:start w:val="1"/>
      <w:numFmt w:val="decimal"/>
      <w:lvlText w:val="%7."/>
      <w:lvlJc w:val="left"/>
      <w:pPr>
        <w:tabs>
          <w:tab w:val="num" w:pos="4680"/>
        </w:tabs>
        <w:ind w:left="4680" w:hanging="360"/>
      </w:pPr>
    </w:lvl>
    <w:lvl w:ilvl="7" w:tplc="4AB2F25A" w:tentative="1">
      <w:start w:val="1"/>
      <w:numFmt w:val="decimal"/>
      <w:lvlText w:val="%8."/>
      <w:lvlJc w:val="left"/>
      <w:pPr>
        <w:tabs>
          <w:tab w:val="num" w:pos="5400"/>
        </w:tabs>
        <w:ind w:left="5400" w:hanging="360"/>
      </w:pPr>
    </w:lvl>
    <w:lvl w:ilvl="8" w:tplc="1550EE8E" w:tentative="1">
      <w:start w:val="1"/>
      <w:numFmt w:val="decimal"/>
      <w:lvlText w:val="%9."/>
      <w:lvlJc w:val="left"/>
      <w:pPr>
        <w:tabs>
          <w:tab w:val="num" w:pos="6120"/>
        </w:tabs>
        <w:ind w:left="6120" w:hanging="360"/>
      </w:pPr>
    </w:lvl>
  </w:abstractNum>
  <w:abstractNum w:abstractNumId="20">
    <w:nsid w:val="31391F21"/>
    <w:multiLevelType w:val="hybridMultilevel"/>
    <w:tmpl w:val="43F439AE"/>
    <w:lvl w:ilvl="0" w:tplc="953805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043B26"/>
    <w:multiLevelType w:val="hybridMultilevel"/>
    <w:tmpl w:val="9CC262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79915FE"/>
    <w:multiLevelType w:val="hybridMultilevel"/>
    <w:tmpl w:val="EFFEA6E8"/>
    <w:lvl w:ilvl="0" w:tplc="312A947C">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0409001B">
      <w:start w:val="1"/>
      <w:numFmt w:val="lowerRoman"/>
      <w:lvlText w:val="%3."/>
      <w:lvlJc w:val="right"/>
      <w:pPr>
        <w:ind w:left="1080" w:hanging="180"/>
      </w:pPr>
    </w:lvl>
    <w:lvl w:ilvl="3" w:tplc="0409000F">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3">
    <w:nsid w:val="38E8606C"/>
    <w:multiLevelType w:val="multilevel"/>
    <w:tmpl w:val="AA2E41DE"/>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9C7187"/>
    <w:multiLevelType w:val="hybridMultilevel"/>
    <w:tmpl w:val="03C4B9A2"/>
    <w:lvl w:ilvl="0" w:tplc="EE4C79A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D970319"/>
    <w:multiLevelType w:val="hybridMultilevel"/>
    <w:tmpl w:val="1D06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203B5B"/>
    <w:multiLevelType w:val="hybridMultilevel"/>
    <w:tmpl w:val="80025FB8"/>
    <w:lvl w:ilvl="0" w:tplc="A2ECDCD4">
      <w:start w:val="1"/>
      <w:numFmt w:val="bullet"/>
      <w:lvlText w:val="•"/>
      <w:lvlJc w:val="left"/>
      <w:pPr>
        <w:tabs>
          <w:tab w:val="num" w:pos="720"/>
        </w:tabs>
        <w:ind w:left="720" w:hanging="360"/>
      </w:pPr>
      <w:rPr>
        <w:rFonts w:ascii="Arial" w:hAnsi="Arial" w:hint="default"/>
      </w:rPr>
    </w:lvl>
    <w:lvl w:ilvl="1" w:tplc="62A2765E" w:tentative="1">
      <w:start w:val="1"/>
      <w:numFmt w:val="bullet"/>
      <w:lvlText w:val="•"/>
      <w:lvlJc w:val="left"/>
      <w:pPr>
        <w:tabs>
          <w:tab w:val="num" w:pos="1440"/>
        </w:tabs>
        <w:ind w:left="1440" w:hanging="360"/>
      </w:pPr>
      <w:rPr>
        <w:rFonts w:ascii="Arial" w:hAnsi="Arial" w:hint="default"/>
      </w:rPr>
    </w:lvl>
    <w:lvl w:ilvl="2" w:tplc="88AA70B4" w:tentative="1">
      <w:start w:val="1"/>
      <w:numFmt w:val="bullet"/>
      <w:lvlText w:val="•"/>
      <w:lvlJc w:val="left"/>
      <w:pPr>
        <w:tabs>
          <w:tab w:val="num" w:pos="2160"/>
        </w:tabs>
        <w:ind w:left="2160" w:hanging="360"/>
      </w:pPr>
      <w:rPr>
        <w:rFonts w:ascii="Arial" w:hAnsi="Arial" w:hint="default"/>
      </w:rPr>
    </w:lvl>
    <w:lvl w:ilvl="3" w:tplc="1F9E3220" w:tentative="1">
      <w:start w:val="1"/>
      <w:numFmt w:val="bullet"/>
      <w:lvlText w:val="•"/>
      <w:lvlJc w:val="left"/>
      <w:pPr>
        <w:tabs>
          <w:tab w:val="num" w:pos="2880"/>
        </w:tabs>
        <w:ind w:left="2880" w:hanging="360"/>
      </w:pPr>
      <w:rPr>
        <w:rFonts w:ascii="Arial" w:hAnsi="Arial" w:hint="default"/>
      </w:rPr>
    </w:lvl>
    <w:lvl w:ilvl="4" w:tplc="78F4C5E2" w:tentative="1">
      <w:start w:val="1"/>
      <w:numFmt w:val="bullet"/>
      <w:lvlText w:val="•"/>
      <w:lvlJc w:val="left"/>
      <w:pPr>
        <w:tabs>
          <w:tab w:val="num" w:pos="3600"/>
        </w:tabs>
        <w:ind w:left="3600" w:hanging="360"/>
      </w:pPr>
      <w:rPr>
        <w:rFonts w:ascii="Arial" w:hAnsi="Arial" w:hint="default"/>
      </w:rPr>
    </w:lvl>
    <w:lvl w:ilvl="5" w:tplc="0190498C" w:tentative="1">
      <w:start w:val="1"/>
      <w:numFmt w:val="bullet"/>
      <w:lvlText w:val="•"/>
      <w:lvlJc w:val="left"/>
      <w:pPr>
        <w:tabs>
          <w:tab w:val="num" w:pos="4320"/>
        </w:tabs>
        <w:ind w:left="4320" w:hanging="360"/>
      </w:pPr>
      <w:rPr>
        <w:rFonts w:ascii="Arial" w:hAnsi="Arial" w:hint="default"/>
      </w:rPr>
    </w:lvl>
    <w:lvl w:ilvl="6" w:tplc="161CA5AA" w:tentative="1">
      <w:start w:val="1"/>
      <w:numFmt w:val="bullet"/>
      <w:lvlText w:val="•"/>
      <w:lvlJc w:val="left"/>
      <w:pPr>
        <w:tabs>
          <w:tab w:val="num" w:pos="5040"/>
        </w:tabs>
        <w:ind w:left="5040" w:hanging="360"/>
      </w:pPr>
      <w:rPr>
        <w:rFonts w:ascii="Arial" w:hAnsi="Arial" w:hint="default"/>
      </w:rPr>
    </w:lvl>
    <w:lvl w:ilvl="7" w:tplc="033C9690" w:tentative="1">
      <w:start w:val="1"/>
      <w:numFmt w:val="bullet"/>
      <w:lvlText w:val="•"/>
      <w:lvlJc w:val="left"/>
      <w:pPr>
        <w:tabs>
          <w:tab w:val="num" w:pos="5760"/>
        </w:tabs>
        <w:ind w:left="5760" w:hanging="360"/>
      </w:pPr>
      <w:rPr>
        <w:rFonts w:ascii="Arial" w:hAnsi="Arial" w:hint="default"/>
      </w:rPr>
    </w:lvl>
    <w:lvl w:ilvl="8" w:tplc="8AC64F3E" w:tentative="1">
      <w:start w:val="1"/>
      <w:numFmt w:val="bullet"/>
      <w:lvlText w:val="•"/>
      <w:lvlJc w:val="left"/>
      <w:pPr>
        <w:tabs>
          <w:tab w:val="num" w:pos="6480"/>
        </w:tabs>
        <w:ind w:left="6480" w:hanging="360"/>
      </w:pPr>
      <w:rPr>
        <w:rFonts w:ascii="Arial" w:hAnsi="Arial" w:hint="default"/>
      </w:rPr>
    </w:lvl>
  </w:abstractNum>
  <w:abstractNum w:abstractNumId="27">
    <w:nsid w:val="49C1310F"/>
    <w:multiLevelType w:val="multilevel"/>
    <w:tmpl w:val="9A089666"/>
    <w:lvl w:ilvl="0">
      <w:start w:val="21"/>
      <w:numFmt w:val="decimal"/>
      <w:lvlText w:val="%1"/>
      <w:lvlJc w:val="left"/>
      <w:pPr>
        <w:ind w:left="360" w:hanging="360"/>
      </w:pPr>
      <w:rPr>
        <w:rFonts w:hint="default"/>
      </w:rPr>
    </w:lvl>
    <w:lvl w:ilvl="1">
      <w:start w:val="3"/>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8">
    <w:nsid w:val="4B280E51"/>
    <w:multiLevelType w:val="hybridMultilevel"/>
    <w:tmpl w:val="E32EF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5124DF3"/>
    <w:multiLevelType w:val="hybridMultilevel"/>
    <w:tmpl w:val="49EE7F3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5127E5"/>
    <w:multiLevelType w:val="hybridMultilevel"/>
    <w:tmpl w:val="85E63E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67D4656"/>
    <w:multiLevelType w:val="hybridMultilevel"/>
    <w:tmpl w:val="5F1C42FC"/>
    <w:lvl w:ilvl="0" w:tplc="0CFC6B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68A4652"/>
    <w:multiLevelType w:val="hybridMultilevel"/>
    <w:tmpl w:val="0EF068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7132D8E"/>
    <w:multiLevelType w:val="hybridMultilevel"/>
    <w:tmpl w:val="9E8279B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nsid w:val="587D022F"/>
    <w:multiLevelType w:val="multilevel"/>
    <w:tmpl w:val="D870D02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892610"/>
    <w:multiLevelType w:val="hybridMultilevel"/>
    <w:tmpl w:val="DBFCE8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D9318F0"/>
    <w:multiLevelType w:val="hybridMultilevel"/>
    <w:tmpl w:val="D94827C4"/>
    <w:lvl w:ilvl="0" w:tplc="102A910A">
      <w:start w:val="1"/>
      <w:numFmt w:val="bullet"/>
      <w:lvlText w:val="•"/>
      <w:lvlJc w:val="left"/>
      <w:pPr>
        <w:tabs>
          <w:tab w:val="num" w:pos="720"/>
        </w:tabs>
        <w:ind w:left="720" w:hanging="360"/>
      </w:pPr>
      <w:rPr>
        <w:rFonts w:ascii="Arial" w:hAnsi="Arial" w:hint="default"/>
      </w:rPr>
    </w:lvl>
    <w:lvl w:ilvl="1" w:tplc="A094D140" w:tentative="1">
      <w:start w:val="1"/>
      <w:numFmt w:val="bullet"/>
      <w:lvlText w:val="•"/>
      <w:lvlJc w:val="left"/>
      <w:pPr>
        <w:tabs>
          <w:tab w:val="num" w:pos="1440"/>
        </w:tabs>
        <w:ind w:left="1440" w:hanging="360"/>
      </w:pPr>
      <w:rPr>
        <w:rFonts w:ascii="Arial" w:hAnsi="Arial" w:hint="default"/>
      </w:rPr>
    </w:lvl>
    <w:lvl w:ilvl="2" w:tplc="253A7306" w:tentative="1">
      <w:start w:val="1"/>
      <w:numFmt w:val="bullet"/>
      <w:lvlText w:val="•"/>
      <w:lvlJc w:val="left"/>
      <w:pPr>
        <w:tabs>
          <w:tab w:val="num" w:pos="2160"/>
        </w:tabs>
        <w:ind w:left="2160" w:hanging="360"/>
      </w:pPr>
      <w:rPr>
        <w:rFonts w:ascii="Arial" w:hAnsi="Arial" w:hint="default"/>
      </w:rPr>
    </w:lvl>
    <w:lvl w:ilvl="3" w:tplc="149A9834" w:tentative="1">
      <w:start w:val="1"/>
      <w:numFmt w:val="bullet"/>
      <w:lvlText w:val="•"/>
      <w:lvlJc w:val="left"/>
      <w:pPr>
        <w:tabs>
          <w:tab w:val="num" w:pos="2880"/>
        </w:tabs>
        <w:ind w:left="2880" w:hanging="360"/>
      </w:pPr>
      <w:rPr>
        <w:rFonts w:ascii="Arial" w:hAnsi="Arial" w:hint="default"/>
      </w:rPr>
    </w:lvl>
    <w:lvl w:ilvl="4" w:tplc="933287CC" w:tentative="1">
      <w:start w:val="1"/>
      <w:numFmt w:val="bullet"/>
      <w:lvlText w:val="•"/>
      <w:lvlJc w:val="left"/>
      <w:pPr>
        <w:tabs>
          <w:tab w:val="num" w:pos="3600"/>
        </w:tabs>
        <w:ind w:left="3600" w:hanging="360"/>
      </w:pPr>
      <w:rPr>
        <w:rFonts w:ascii="Arial" w:hAnsi="Arial" w:hint="default"/>
      </w:rPr>
    </w:lvl>
    <w:lvl w:ilvl="5" w:tplc="FFA87636" w:tentative="1">
      <w:start w:val="1"/>
      <w:numFmt w:val="bullet"/>
      <w:lvlText w:val="•"/>
      <w:lvlJc w:val="left"/>
      <w:pPr>
        <w:tabs>
          <w:tab w:val="num" w:pos="4320"/>
        </w:tabs>
        <w:ind w:left="4320" w:hanging="360"/>
      </w:pPr>
      <w:rPr>
        <w:rFonts w:ascii="Arial" w:hAnsi="Arial" w:hint="default"/>
      </w:rPr>
    </w:lvl>
    <w:lvl w:ilvl="6" w:tplc="977034CE" w:tentative="1">
      <w:start w:val="1"/>
      <w:numFmt w:val="bullet"/>
      <w:lvlText w:val="•"/>
      <w:lvlJc w:val="left"/>
      <w:pPr>
        <w:tabs>
          <w:tab w:val="num" w:pos="5040"/>
        </w:tabs>
        <w:ind w:left="5040" w:hanging="360"/>
      </w:pPr>
      <w:rPr>
        <w:rFonts w:ascii="Arial" w:hAnsi="Arial" w:hint="default"/>
      </w:rPr>
    </w:lvl>
    <w:lvl w:ilvl="7" w:tplc="22847B1E" w:tentative="1">
      <w:start w:val="1"/>
      <w:numFmt w:val="bullet"/>
      <w:lvlText w:val="•"/>
      <w:lvlJc w:val="left"/>
      <w:pPr>
        <w:tabs>
          <w:tab w:val="num" w:pos="5760"/>
        </w:tabs>
        <w:ind w:left="5760" w:hanging="360"/>
      </w:pPr>
      <w:rPr>
        <w:rFonts w:ascii="Arial" w:hAnsi="Arial" w:hint="default"/>
      </w:rPr>
    </w:lvl>
    <w:lvl w:ilvl="8" w:tplc="A370990A" w:tentative="1">
      <w:start w:val="1"/>
      <w:numFmt w:val="bullet"/>
      <w:lvlText w:val="•"/>
      <w:lvlJc w:val="left"/>
      <w:pPr>
        <w:tabs>
          <w:tab w:val="num" w:pos="6480"/>
        </w:tabs>
        <w:ind w:left="6480" w:hanging="360"/>
      </w:pPr>
      <w:rPr>
        <w:rFonts w:ascii="Arial" w:hAnsi="Arial" w:hint="default"/>
      </w:rPr>
    </w:lvl>
  </w:abstractNum>
  <w:abstractNum w:abstractNumId="37">
    <w:nsid w:val="5DAC53D5"/>
    <w:multiLevelType w:val="hybridMultilevel"/>
    <w:tmpl w:val="A11889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5FC37F82"/>
    <w:multiLevelType w:val="hybridMultilevel"/>
    <w:tmpl w:val="F6325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C75BF3"/>
    <w:multiLevelType w:val="hybridMultilevel"/>
    <w:tmpl w:val="87C0581A"/>
    <w:lvl w:ilvl="0" w:tplc="41329CCC">
      <w:start w:val="1"/>
      <w:numFmt w:val="bullet"/>
      <w:lvlText w:val="•"/>
      <w:lvlJc w:val="left"/>
      <w:pPr>
        <w:tabs>
          <w:tab w:val="num" w:pos="720"/>
        </w:tabs>
        <w:ind w:left="720" w:hanging="360"/>
      </w:pPr>
      <w:rPr>
        <w:rFonts w:ascii="Arial" w:hAnsi="Arial" w:hint="default"/>
      </w:rPr>
    </w:lvl>
    <w:lvl w:ilvl="1" w:tplc="D7CADF5C" w:tentative="1">
      <w:start w:val="1"/>
      <w:numFmt w:val="bullet"/>
      <w:lvlText w:val="•"/>
      <w:lvlJc w:val="left"/>
      <w:pPr>
        <w:tabs>
          <w:tab w:val="num" w:pos="1440"/>
        </w:tabs>
        <w:ind w:left="1440" w:hanging="360"/>
      </w:pPr>
      <w:rPr>
        <w:rFonts w:ascii="Arial" w:hAnsi="Arial" w:hint="default"/>
      </w:rPr>
    </w:lvl>
    <w:lvl w:ilvl="2" w:tplc="7A5CA49A" w:tentative="1">
      <w:start w:val="1"/>
      <w:numFmt w:val="bullet"/>
      <w:lvlText w:val="•"/>
      <w:lvlJc w:val="left"/>
      <w:pPr>
        <w:tabs>
          <w:tab w:val="num" w:pos="2160"/>
        </w:tabs>
        <w:ind w:left="2160" w:hanging="360"/>
      </w:pPr>
      <w:rPr>
        <w:rFonts w:ascii="Arial" w:hAnsi="Arial" w:hint="default"/>
      </w:rPr>
    </w:lvl>
    <w:lvl w:ilvl="3" w:tplc="4D704DEE" w:tentative="1">
      <w:start w:val="1"/>
      <w:numFmt w:val="bullet"/>
      <w:lvlText w:val="•"/>
      <w:lvlJc w:val="left"/>
      <w:pPr>
        <w:tabs>
          <w:tab w:val="num" w:pos="2880"/>
        </w:tabs>
        <w:ind w:left="2880" w:hanging="360"/>
      </w:pPr>
      <w:rPr>
        <w:rFonts w:ascii="Arial" w:hAnsi="Arial" w:hint="default"/>
      </w:rPr>
    </w:lvl>
    <w:lvl w:ilvl="4" w:tplc="F140BAAC" w:tentative="1">
      <w:start w:val="1"/>
      <w:numFmt w:val="bullet"/>
      <w:lvlText w:val="•"/>
      <w:lvlJc w:val="left"/>
      <w:pPr>
        <w:tabs>
          <w:tab w:val="num" w:pos="3600"/>
        </w:tabs>
        <w:ind w:left="3600" w:hanging="360"/>
      </w:pPr>
      <w:rPr>
        <w:rFonts w:ascii="Arial" w:hAnsi="Arial" w:hint="default"/>
      </w:rPr>
    </w:lvl>
    <w:lvl w:ilvl="5" w:tplc="D00A99B0" w:tentative="1">
      <w:start w:val="1"/>
      <w:numFmt w:val="bullet"/>
      <w:lvlText w:val="•"/>
      <w:lvlJc w:val="left"/>
      <w:pPr>
        <w:tabs>
          <w:tab w:val="num" w:pos="4320"/>
        </w:tabs>
        <w:ind w:left="4320" w:hanging="360"/>
      </w:pPr>
      <w:rPr>
        <w:rFonts w:ascii="Arial" w:hAnsi="Arial" w:hint="default"/>
      </w:rPr>
    </w:lvl>
    <w:lvl w:ilvl="6" w:tplc="A4AAA062" w:tentative="1">
      <w:start w:val="1"/>
      <w:numFmt w:val="bullet"/>
      <w:lvlText w:val="•"/>
      <w:lvlJc w:val="left"/>
      <w:pPr>
        <w:tabs>
          <w:tab w:val="num" w:pos="5040"/>
        </w:tabs>
        <w:ind w:left="5040" w:hanging="360"/>
      </w:pPr>
      <w:rPr>
        <w:rFonts w:ascii="Arial" w:hAnsi="Arial" w:hint="default"/>
      </w:rPr>
    </w:lvl>
    <w:lvl w:ilvl="7" w:tplc="648CDC8A" w:tentative="1">
      <w:start w:val="1"/>
      <w:numFmt w:val="bullet"/>
      <w:lvlText w:val="•"/>
      <w:lvlJc w:val="left"/>
      <w:pPr>
        <w:tabs>
          <w:tab w:val="num" w:pos="5760"/>
        </w:tabs>
        <w:ind w:left="5760" w:hanging="360"/>
      </w:pPr>
      <w:rPr>
        <w:rFonts w:ascii="Arial" w:hAnsi="Arial" w:hint="default"/>
      </w:rPr>
    </w:lvl>
    <w:lvl w:ilvl="8" w:tplc="5B0E8148" w:tentative="1">
      <w:start w:val="1"/>
      <w:numFmt w:val="bullet"/>
      <w:lvlText w:val="•"/>
      <w:lvlJc w:val="left"/>
      <w:pPr>
        <w:tabs>
          <w:tab w:val="num" w:pos="6480"/>
        </w:tabs>
        <w:ind w:left="6480" w:hanging="360"/>
      </w:pPr>
      <w:rPr>
        <w:rFonts w:ascii="Arial" w:hAnsi="Arial" w:hint="default"/>
      </w:rPr>
    </w:lvl>
  </w:abstractNum>
  <w:abstractNum w:abstractNumId="40">
    <w:nsid w:val="63D818FD"/>
    <w:multiLevelType w:val="hybridMultilevel"/>
    <w:tmpl w:val="96EA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B71F82"/>
    <w:multiLevelType w:val="hybridMultilevel"/>
    <w:tmpl w:val="D1A8B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5745B21"/>
    <w:multiLevelType w:val="hybridMultilevel"/>
    <w:tmpl w:val="A54E3B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DE94BD9"/>
    <w:multiLevelType w:val="hybridMultilevel"/>
    <w:tmpl w:val="104C8E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9C30365"/>
    <w:multiLevelType w:val="hybridMultilevel"/>
    <w:tmpl w:val="D6B0A9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A9D1F9F"/>
    <w:multiLevelType w:val="hybridMultilevel"/>
    <w:tmpl w:val="56BE1C22"/>
    <w:lvl w:ilvl="0" w:tplc="0CFC6B3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D53246E"/>
    <w:multiLevelType w:val="hybridMultilevel"/>
    <w:tmpl w:val="B5A286CA"/>
    <w:lvl w:ilvl="0" w:tplc="62887E3C">
      <w:start w:val="1"/>
      <w:numFmt w:val="bullet"/>
      <w:lvlText w:val="•"/>
      <w:lvlJc w:val="left"/>
      <w:pPr>
        <w:tabs>
          <w:tab w:val="num" w:pos="360"/>
        </w:tabs>
        <w:ind w:left="360" w:hanging="360"/>
      </w:pPr>
      <w:rPr>
        <w:rFonts w:ascii="Arial" w:hAnsi="Arial" w:hint="default"/>
      </w:rPr>
    </w:lvl>
    <w:lvl w:ilvl="1" w:tplc="40660458">
      <w:start w:val="930"/>
      <w:numFmt w:val="bullet"/>
      <w:lvlText w:val="–"/>
      <w:lvlJc w:val="left"/>
      <w:pPr>
        <w:tabs>
          <w:tab w:val="num" w:pos="1080"/>
        </w:tabs>
        <w:ind w:left="1080" w:hanging="360"/>
      </w:pPr>
      <w:rPr>
        <w:rFonts w:ascii="Arial" w:hAnsi="Arial" w:hint="default"/>
      </w:rPr>
    </w:lvl>
    <w:lvl w:ilvl="2" w:tplc="0DD4E6AA">
      <w:start w:val="930"/>
      <w:numFmt w:val="bullet"/>
      <w:lvlText w:val="•"/>
      <w:lvlJc w:val="left"/>
      <w:pPr>
        <w:tabs>
          <w:tab w:val="num" w:pos="1800"/>
        </w:tabs>
        <w:ind w:left="1800" w:hanging="360"/>
      </w:pPr>
      <w:rPr>
        <w:rFonts w:ascii="Arial" w:hAnsi="Arial" w:hint="default"/>
      </w:rPr>
    </w:lvl>
    <w:lvl w:ilvl="3" w:tplc="B172FB4E" w:tentative="1">
      <w:start w:val="1"/>
      <w:numFmt w:val="bullet"/>
      <w:lvlText w:val="•"/>
      <w:lvlJc w:val="left"/>
      <w:pPr>
        <w:tabs>
          <w:tab w:val="num" w:pos="2520"/>
        </w:tabs>
        <w:ind w:left="2520" w:hanging="360"/>
      </w:pPr>
      <w:rPr>
        <w:rFonts w:ascii="Arial" w:hAnsi="Arial" w:hint="default"/>
      </w:rPr>
    </w:lvl>
    <w:lvl w:ilvl="4" w:tplc="66705FA2" w:tentative="1">
      <w:start w:val="1"/>
      <w:numFmt w:val="bullet"/>
      <w:lvlText w:val="•"/>
      <w:lvlJc w:val="left"/>
      <w:pPr>
        <w:tabs>
          <w:tab w:val="num" w:pos="3240"/>
        </w:tabs>
        <w:ind w:left="3240" w:hanging="360"/>
      </w:pPr>
      <w:rPr>
        <w:rFonts w:ascii="Arial" w:hAnsi="Arial" w:hint="default"/>
      </w:rPr>
    </w:lvl>
    <w:lvl w:ilvl="5" w:tplc="39E6A43E" w:tentative="1">
      <w:start w:val="1"/>
      <w:numFmt w:val="bullet"/>
      <w:lvlText w:val="•"/>
      <w:lvlJc w:val="left"/>
      <w:pPr>
        <w:tabs>
          <w:tab w:val="num" w:pos="3960"/>
        </w:tabs>
        <w:ind w:left="3960" w:hanging="360"/>
      </w:pPr>
      <w:rPr>
        <w:rFonts w:ascii="Arial" w:hAnsi="Arial" w:hint="default"/>
      </w:rPr>
    </w:lvl>
    <w:lvl w:ilvl="6" w:tplc="65920660" w:tentative="1">
      <w:start w:val="1"/>
      <w:numFmt w:val="bullet"/>
      <w:lvlText w:val="•"/>
      <w:lvlJc w:val="left"/>
      <w:pPr>
        <w:tabs>
          <w:tab w:val="num" w:pos="4680"/>
        </w:tabs>
        <w:ind w:left="4680" w:hanging="360"/>
      </w:pPr>
      <w:rPr>
        <w:rFonts w:ascii="Arial" w:hAnsi="Arial" w:hint="default"/>
      </w:rPr>
    </w:lvl>
    <w:lvl w:ilvl="7" w:tplc="F130851C" w:tentative="1">
      <w:start w:val="1"/>
      <w:numFmt w:val="bullet"/>
      <w:lvlText w:val="•"/>
      <w:lvlJc w:val="left"/>
      <w:pPr>
        <w:tabs>
          <w:tab w:val="num" w:pos="5400"/>
        </w:tabs>
        <w:ind w:left="5400" w:hanging="360"/>
      </w:pPr>
      <w:rPr>
        <w:rFonts w:ascii="Arial" w:hAnsi="Arial" w:hint="default"/>
      </w:rPr>
    </w:lvl>
    <w:lvl w:ilvl="8" w:tplc="00D8D1E4" w:tentative="1">
      <w:start w:val="1"/>
      <w:numFmt w:val="bullet"/>
      <w:lvlText w:val="•"/>
      <w:lvlJc w:val="left"/>
      <w:pPr>
        <w:tabs>
          <w:tab w:val="num" w:pos="6120"/>
        </w:tabs>
        <w:ind w:left="6120" w:hanging="360"/>
      </w:pPr>
      <w:rPr>
        <w:rFonts w:ascii="Arial" w:hAnsi="Arial" w:hint="default"/>
      </w:rPr>
    </w:lvl>
  </w:abstractNum>
  <w:abstractNum w:abstractNumId="47">
    <w:nsid w:val="7F1406C5"/>
    <w:multiLevelType w:val="hybridMultilevel"/>
    <w:tmpl w:val="63CAAC3C"/>
    <w:lvl w:ilvl="0" w:tplc="CCD82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9C4FC8"/>
    <w:multiLevelType w:val="hybridMultilevel"/>
    <w:tmpl w:val="D44E6DB6"/>
    <w:lvl w:ilvl="0" w:tplc="172664DC">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23"/>
  </w:num>
  <w:num w:numId="4">
    <w:abstractNumId w:val="18"/>
  </w:num>
  <w:num w:numId="5">
    <w:abstractNumId w:val="13"/>
  </w:num>
  <w:num w:numId="6">
    <w:abstractNumId w:val="24"/>
  </w:num>
  <w:num w:numId="7">
    <w:abstractNumId w:val="6"/>
  </w:num>
  <w:num w:numId="8">
    <w:abstractNumId w:val="20"/>
  </w:num>
  <w:num w:numId="9">
    <w:abstractNumId w:val="3"/>
  </w:num>
  <w:num w:numId="10">
    <w:abstractNumId w:val="7"/>
  </w:num>
  <w:num w:numId="11">
    <w:abstractNumId w:val="5"/>
  </w:num>
  <w:num w:numId="12">
    <w:abstractNumId w:val="46"/>
  </w:num>
  <w:num w:numId="13">
    <w:abstractNumId w:val="19"/>
  </w:num>
  <w:num w:numId="14">
    <w:abstractNumId w:val="2"/>
  </w:num>
  <w:num w:numId="15">
    <w:abstractNumId w:val="45"/>
  </w:num>
  <w:num w:numId="16">
    <w:abstractNumId w:val="22"/>
  </w:num>
  <w:num w:numId="17">
    <w:abstractNumId w:val="31"/>
  </w:num>
  <w:num w:numId="18">
    <w:abstractNumId w:val="29"/>
  </w:num>
  <w:num w:numId="19">
    <w:abstractNumId w:val="40"/>
  </w:num>
  <w:num w:numId="20">
    <w:abstractNumId w:val="16"/>
  </w:num>
  <w:num w:numId="21">
    <w:abstractNumId w:val="43"/>
  </w:num>
  <w:num w:numId="22">
    <w:abstractNumId w:val="35"/>
  </w:num>
  <w:num w:numId="23">
    <w:abstractNumId w:val="21"/>
  </w:num>
  <w:num w:numId="24">
    <w:abstractNumId w:val="42"/>
  </w:num>
  <w:num w:numId="25">
    <w:abstractNumId w:val="32"/>
  </w:num>
  <w:num w:numId="26">
    <w:abstractNumId w:val="1"/>
  </w:num>
  <w:num w:numId="27">
    <w:abstractNumId w:val="30"/>
  </w:num>
  <w:num w:numId="28">
    <w:abstractNumId w:val="44"/>
  </w:num>
  <w:num w:numId="29">
    <w:abstractNumId w:val="15"/>
  </w:num>
  <w:num w:numId="30">
    <w:abstractNumId w:val="4"/>
  </w:num>
  <w:num w:numId="31">
    <w:abstractNumId w:val="38"/>
  </w:num>
  <w:num w:numId="32">
    <w:abstractNumId w:val="28"/>
  </w:num>
  <w:num w:numId="33">
    <w:abstractNumId w:val="47"/>
  </w:num>
  <w:num w:numId="34">
    <w:abstractNumId w:val="37"/>
  </w:num>
  <w:num w:numId="35">
    <w:abstractNumId w:val="41"/>
  </w:num>
  <w:num w:numId="36">
    <w:abstractNumId w:val="14"/>
  </w:num>
  <w:num w:numId="37">
    <w:abstractNumId w:val="17"/>
  </w:num>
  <w:num w:numId="38">
    <w:abstractNumId w:val="25"/>
  </w:num>
  <w:num w:numId="39">
    <w:abstractNumId w:val="9"/>
  </w:num>
  <w:num w:numId="40">
    <w:abstractNumId w:val="33"/>
  </w:num>
  <w:num w:numId="41">
    <w:abstractNumId w:val="8"/>
  </w:num>
  <w:num w:numId="42">
    <w:abstractNumId w:val="39"/>
  </w:num>
  <w:num w:numId="43">
    <w:abstractNumId w:val="26"/>
  </w:num>
  <w:num w:numId="44">
    <w:abstractNumId w:val="36"/>
  </w:num>
  <w:num w:numId="45">
    <w:abstractNumId w:val="12"/>
  </w:num>
  <w:num w:numId="46">
    <w:abstractNumId w:val="10"/>
  </w:num>
  <w:num w:numId="47">
    <w:abstractNumId w:val="27"/>
  </w:num>
  <w:num w:numId="48">
    <w:abstractNumId w:val="48"/>
  </w:num>
  <w:num w:numId="4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embedSystemFonts/>
  <w:proofState w:spelling="clean" w:grammar="clean"/>
  <w:defaultTabStop w:val="720"/>
  <w:drawingGridHorizontalSpacing w:val="11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useFELayout/>
  </w:compat>
  <w:docVars>
    <w:docVar w:name="EN.InstantFormat" w:val="&lt;ENInstantFormat&gt;&lt;Enabled&gt;1&lt;/Enabled&gt;&lt;ScanUnformatted&gt;1&lt;/ScanUnformatted&gt;&lt;ScanChanges&gt;1&lt;/ScanChanges&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Libraries&gt;"/>
  </w:docVars>
  <w:rsids>
    <w:rsidRoot w:val="00E9277D"/>
    <w:rsid w:val="000025C4"/>
    <w:rsid w:val="0000575D"/>
    <w:rsid w:val="000112F6"/>
    <w:rsid w:val="000226C9"/>
    <w:rsid w:val="00023474"/>
    <w:rsid w:val="0002513D"/>
    <w:rsid w:val="000331E5"/>
    <w:rsid w:val="00036853"/>
    <w:rsid w:val="0004519A"/>
    <w:rsid w:val="00061F2A"/>
    <w:rsid w:val="00064A68"/>
    <w:rsid w:val="000653A8"/>
    <w:rsid w:val="000677CD"/>
    <w:rsid w:val="00082D63"/>
    <w:rsid w:val="000943D7"/>
    <w:rsid w:val="00096DCF"/>
    <w:rsid w:val="000B044F"/>
    <w:rsid w:val="000B40CF"/>
    <w:rsid w:val="000B4EF8"/>
    <w:rsid w:val="000B6D97"/>
    <w:rsid w:val="000C6545"/>
    <w:rsid w:val="000D1165"/>
    <w:rsid w:val="000D67C7"/>
    <w:rsid w:val="000E126C"/>
    <w:rsid w:val="000F0E81"/>
    <w:rsid w:val="000F30BA"/>
    <w:rsid w:val="000F396B"/>
    <w:rsid w:val="00100AD1"/>
    <w:rsid w:val="001101AF"/>
    <w:rsid w:val="001147F6"/>
    <w:rsid w:val="001527A3"/>
    <w:rsid w:val="001545FB"/>
    <w:rsid w:val="00155119"/>
    <w:rsid w:val="001734D5"/>
    <w:rsid w:val="001760C6"/>
    <w:rsid w:val="00197C4E"/>
    <w:rsid w:val="001A0EBA"/>
    <w:rsid w:val="001A49E3"/>
    <w:rsid w:val="001A7E20"/>
    <w:rsid w:val="001B1461"/>
    <w:rsid w:val="001B34CC"/>
    <w:rsid w:val="001B435E"/>
    <w:rsid w:val="001C5CEF"/>
    <w:rsid w:val="001C73EF"/>
    <w:rsid w:val="001D257F"/>
    <w:rsid w:val="001F2F63"/>
    <w:rsid w:val="001F537F"/>
    <w:rsid w:val="001F6269"/>
    <w:rsid w:val="00211419"/>
    <w:rsid w:val="002173D0"/>
    <w:rsid w:val="0022424A"/>
    <w:rsid w:val="0023576C"/>
    <w:rsid w:val="00242548"/>
    <w:rsid w:val="00245A3C"/>
    <w:rsid w:val="00256195"/>
    <w:rsid w:val="00257542"/>
    <w:rsid w:val="002577F8"/>
    <w:rsid w:val="002614A4"/>
    <w:rsid w:val="00266147"/>
    <w:rsid w:val="002677E7"/>
    <w:rsid w:val="00271EE3"/>
    <w:rsid w:val="002800EE"/>
    <w:rsid w:val="00282263"/>
    <w:rsid w:val="002852AA"/>
    <w:rsid w:val="00293343"/>
    <w:rsid w:val="002C4240"/>
    <w:rsid w:val="002D3C5F"/>
    <w:rsid w:val="002E0A08"/>
    <w:rsid w:val="002E3B41"/>
    <w:rsid w:val="002F01EA"/>
    <w:rsid w:val="002F4636"/>
    <w:rsid w:val="00301B1A"/>
    <w:rsid w:val="00314DB8"/>
    <w:rsid w:val="00315A9E"/>
    <w:rsid w:val="003214DB"/>
    <w:rsid w:val="00321D2C"/>
    <w:rsid w:val="00337A8F"/>
    <w:rsid w:val="00337BD0"/>
    <w:rsid w:val="0034127A"/>
    <w:rsid w:val="00343692"/>
    <w:rsid w:val="00346D71"/>
    <w:rsid w:val="00355BEF"/>
    <w:rsid w:val="0036028F"/>
    <w:rsid w:val="00364578"/>
    <w:rsid w:val="003735CF"/>
    <w:rsid w:val="003771A7"/>
    <w:rsid w:val="00383CDF"/>
    <w:rsid w:val="003A422E"/>
    <w:rsid w:val="003B0FDE"/>
    <w:rsid w:val="003B111D"/>
    <w:rsid w:val="003B2AE3"/>
    <w:rsid w:val="003C2125"/>
    <w:rsid w:val="003C7A61"/>
    <w:rsid w:val="003D06AF"/>
    <w:rsid w:val="003D4A55"/>
    <w:rsid w:val="003D503C"/>
    <w:rsid w:val="003F2B0E"/>
    <w:rsid w:val="00402E63"/>
    <w:rsid w:val="0040665E"/>
    <w:rsid w:val="00410AF0"/>
    <w:rsid w:val="00415C2F"/>
    <w:rsid w:val="0041665B"/>
    <w:rsid w:val="00423E2A"/>
    <w:rsid w:val="00436E95"/>
    <w:rsid w:val="00444EBD"/>
    <w:rsid w:val="004468DD"/>
    <w:rsid w:val="00464518"/>
    <w:rsid w:val="004665F4"/>
    <w:rsid w:val="00472467"/>
    <w:rsid w:val="00486A71"/>
    <w:rsid w:val="004875B0"/>
    <w:rsid w:val="00497D90"/>
    <w:rsid w:val="004B5407"/>
    <w:rsid w:val="004B5D21"/>
    <w:rsid w:val="004B7A9C"/>
    <w:rsid w:val="004C0D45"/>
    <w:rsid w:val="004C1B5D"/>
    <w:rsid w:val="004C1C9C"/>
    <w:rsid w:val="004C7FC3"/>
    <w:rsid w:val="004D23E1"/>
    <w:rsid w:val="004D7E23"/>
    <w:rsid w:val="004E7D64"/>
    <w:rsid w:val="004F08F5"/>
    <w:rsid w:val="00505EEC"/>
    <w:rsid w:val="00507587"/>
    <w:rsid w:val="005212F4"/>
    <w:rsid w:val="0052255F"/>
    <w:rsid w:val="00522812"/>
    <w:rsid w:val="00532CF7"/>
    <w:rsid w:val="005403C3"/>
    <w:rsid w:val="00543721"/>
    <w:rsid w:val="00545D2C"/>
    <w:rsid w:val="00561360"/>
    <w:rsid w:val="00567352"/>
    <w:rsid w:val="0058434A"/>
    <w:rsid w:val="0058532C"/>
    <w:rsid w:val="005934F8"/>
    <w:rsid w:val="005B1F4F"/>
    <w:rsid w:val="005B6FD8"/>
    <w:rsid w:val="005D6AD6"/>
    <w:rsid w:val="005E34E5"/>
    <w:rsid w:val="005E408B"/>
    <w:rsid w:val="005E4EC1"/>
    <w:rsid w:val="005F7847"/>
    <w:rsid w:val="00623C47"/>
    <w:rsid w:val="0062449C"/>
    <w:rsid w:val="0062795A"/>
    <w:rsid w:val="0063347B"/>
    <w:rsid w:val="00634B17"/>
    <w:rsid w:val="006422B5"/>
    <w:rsid w:val="00646EB2"/>
    <w:rsid w:val="006474D2"/>
    <w:rsid w:val="0065650E"/>
    <w:rsid w:val="00671F64"/>
    <w:rsid w:val="006812A7"/>
    <w:rsid w:val="00683424"/>
    <w:rsid w:val="00685769"/>
    <w:rsid w:val="00691A69"/>
    <w:rsid w:val="006B2122"/>
    <w:rsid w:val="006C063D"/>
    <w:rsid w:val="006C5D0E"/>
    <w:rsid w:val="006D3DC7"/>
    <w:rsid w:val="006D57FD"/>
    <w:rsid w:val="00701549"/>
    <w:rsid w:val="00702990"/>
    <w:rsid w:val="00705BF2"/>
    <w:rsid w:val="00710FE0"/>
    <w:rsid w:val="00722C5E"/>
    <w:rsid w:val="00741458"/>
    <w:rsid w:val="00745B09"/>
    <w:rsid w:val="007516AF"/>
    <w:rsid w:val="0075622F"/>
    <w:rsid w:val="00757B1B"/>
    <w:rsid w:val="00781E20"/>
    <w:rsid w:val="00782C64"/>
    <w:rsid w:val="0079298C"/>
    <w:rsid w:val="00792E14"/>
    <w:rsid w:val="0079742A"/>
    <w:rsid w:val="007A235B"/>
    <w:rsid w:val="007A3210"/>
    <w:rsid w:val="007A324A"/>
    <w:rsid w:val="007B23A4"/>
    <w:rsid w:val="007B4510"/>
    <w:rsid w:val="007B60DD"/>
    <w:rsid w:val="007C1555"/>
    <w:rsid w:val="007C5784"/>
    <w:rsid w:val="007C7AAE"/>
    <w:rsid w:val="007D08BC"/>
    <w:rsid w:val="007D2FAA"/>
    <w:rsid w:val="007E0400"/>
    <w:rsid w:val="007E1F8B"/>
    <w:rsid w:val="007E41EB"/>
    <w:rsid w:val="00807920"/>
    <w:rsid w:val="008125A9"/>
    <w:rsid w:val="00820ADB"/>
    <w:rsid w:val="00824EA0"/>
    <w:rsid w:val="00825248"/>
    <w:rsid w:val="0084425A"/>
    <w:rsid w:val="0085098E"/>
    <w:rsid w:val="008529DB"/>
    <w:rsid w:val="0086028D"/>
    <w:rsid w:val="0086642C"/>
    <w:rsid w:val="00873F7E"/>
    <w:rsid w:val="00874A55"/>
    <w:rsid w:val="008769DA"/>
    <w:rsid w:val="00884D61"/>
    <w:rsid w:val="00885200"/>
    <w:rsid w:val="00885613"/>
    <w:rsid w:val="0088650C"/>
    <w:rsid w:val="0088772C"/>
    <w:rsid w:val="008A0A1E"/>
    <w:rsid w:val="008A0B24"/>
    <w:rsid w:val="008A49CA"/>
    <w:rsid w:val="008B00CF"/>
    <w:rsid w:val="008B2E14"/>
    <w:rsid w:val="008B34D7"/>
    <w:rsid w:val="008C3F95"/>
    <w:rsid w:val="008C464E"/>
    <w:rsid w:val="008D354E"/>
    <w:rsid w:val="008D3C19"/>
    <w:rsid w:val="008E1726"/>
    <w:rsid w:val="008F4695"/>
    <w:rsid w:val="008F5A3B"/>
    <w:rsid w:val="008F6597"/>
    <w:rsid w:val="00903B15"/>
    <w:rsid w:val="00907818"/>
    <w:rsid w:val="009117DC"/>
    <w:rsid w:val="009335A9"/>
    <w:rsid w:val="00935AEB"/>
    <w:rsid w:val="00945044"/>
    <w:rsid w:val="009470DB"/>
    <w:rsid w:val="00950278"/>
    <w:rsid w:val="00953548"/>
    <w:rsid w:val="00964F31"/>
    <w:rsid w:val="00984FBC"/>
    <w:rsid w:val="00992D88"/>
    <w:rsid w:val="0099370E"/>
    <w:rsid w:val="00994376"/>
    <w:rsid w:val="009B574C"/>
    <w:rsid w:val="009B70FC"/>
    <w:rsid w:val="009C1CB4"/>
    <w:rsid w:val="009C563E"/>
    <w:rsid w:val="009D3125"/>
    <w:rsid w:val="009E43D6"/>
    <w:rsid w:val="009E7D23"/>
    <w:rsid w:val="009F7B70"/>
    <w:rsid w:val="00A016D7"/>
    <w:rsid w:val="00A05585"/>
    <w:rsid w:val="00A064C7"/>
    <w:rsid w:val="00A11A26"/>
    <w:rsid w:val="00A12CA6"/>
    <w:rsid w:val="00A13000"/>
    <w:rsid w:val="00A13F78"/>
    <w:rsid w:val="00A25561"/>
    <w:rsid w:val="00A2769B"/>
    <w:rsid w:val="00A30F24"/>
    <w:rsid w:val="00A4427D"/>
    <w:rsid w:val="00A475C4"/>
    <w:rsid w:val="00A57960"/>
    <w:rsid w:val="00A75D5B"/>
    <w:rsid w:val="00A82690"/>
    <w:rsid w:val="00A95480"/>
    <w:rsid w:val="00AB7480"/>
    <w:rsid w:val="00AC186F"/>
    <w:rsid w:val="00AD48C8"/>
    <w:rsid w:val="00AE786B"/>
    <w:rsid w:val="00B02FB0"/>
    <w:rsid w:val="00B0332A"/>
    <w:rsid w:val="00B11A0C"/>
    <w:rsid w:val="00B16117"/>
    <w:rsid w:val="00B20D0E"/>
    <w:rsid w:val="00B24FFE"/>
    <w:rsid w:val="00B305B2"/>
    <w:rsid w:val="00B417D6"/>
    <w:rsid w:val="00B4497F"/>
    <w:rsid w:val="00B454AA"/>
    <w:rsid w:val="00B70323"/>
    <w:rsid w:val="00B779A8"/>
    <w:rsid w:val="00B81A31"/>
    <w:rsid w:val="00B84924"/>
    <w:rsid w:val="00B93381"/>
    <w:rsid w:val="00B9431E"/>
    <w:rsid w:val="00B974A8"/>
    <w:rsid w:val="00BA337F"/>
    <w:rsid w:val="00BB1401"/>
    <w:rsid w:val="00BB32C2"/>
    <w:rsid w:val="00BC2339"/>
    <w:rsid w:val="00BC7C6D"/>
    <w:rsid w:val="00BD1D67"/>
    <w:rsid w:val="00BD33AD"/>
    <w:rsid w:val="00BD3E32"/>
    <w:rsid w:val="00BE0E43"/>
    <w:rsid w:val="00BE4435"/>
    <w:rsid w:val="00BE7ECC"/>
    <w:rsid w:val="00BF5F3D"/>
    <w:rsid w:val="00BF6468"/>
    <w:rsid w:val="00C1503E"/>
    <w:rsid w:val="00C153FA"/>
    <w:rsid w:val="00C25DEA"/>
    <w:rsid w:val="00C26023"/>
    <w:rsid w:val="00C30C67"/>
    <w:rsid w:val="00C34821"/>
    <w:rsid w:val="00C453E6"/>
    <w:rsid w:val="00C66E4A"/>
    <w:rsid w:val="00C72A3A"/>
    <w:rsid w:val="00C73811"/>
    <w:rsid w:val="00C73965"/>
    <w:rsid w:val="00C80941"/>
    <w:rsid w:val="00C82B81"/>
    <w:rsid w:val="00C8375A"/>
    <w:rsid w:val="00C84F2A"/>
    <w:rsid w:val="00C85FF7"/>
    <w:rsid w:val="00C90A0B"/>
    <w:rsid w:val="00C92217"/>
    <w:rsid w:val="00CA5DEC"/>
    <w:rsid w:val="00CA63D0"/>
    <w:rsid w:val="00CC14BF"/>
    <w:rsid w:val="00CC79C9"/>
    <w:rsid w:val="00CD1F5B"/>
    <w:rsid w:val="00CD2748"/>
    <w:rsid w:val="00CD367C"/>
    <w:rsid w:val="00CE1864"/>
    <w:rsid w:val="00CE6F3C"/>
    <w:rsid w:val="00CF3FB6"/>
    <w:rsid w:val="00CF7681"/>
    <w:rsid w:val="00D00E89"/>
    <w:rsid w:val="00D02CDE"/>
    <w:rsid w:val="00D13275"/>
    <w:rsid w:val="00D20BA3"/>
    <w:rsid w:val="00D23058"/>
    <w:rsid w:val="00D27016"/>
    <w:rsid w:val="00D301D5"/>
    <w:rsid w:val="00D33059"/>
    <w:rsid w:val="00D406B1"/>
    <w:rsid w:val="00D618C8"/>
    <w:rsid w:val="00D64505"/>
    <w:rsid w:val="00D929A2"/>
    <w:rsid w:val="00DA1BDE"/>
    <w:rsid w:val="00DA77DE"/>
    <w:rsid w:val="00DB40B8"/>
    <w:rsid w:val="00DC191A"/>
    <w:rsid w:val="00DC2E87"/>
    <w:rsid w:val="00DC5988"/>
    <w:rsid w:val="00DC7B00"/>
    <w:rsid w:val="00DD4DD7"/>
    <w:rsid w:val="00DD7AEC"/>
    <w:rsid w:val="00DE264F"/>
    <w:rsid w:val="00DE7624"/>
    <w:rsid w:val="00DF1738"/>
    <w:rsid w:val="00DF406B"/>
    <w:rsid w:val="00E018EB"/>
    <w:rsid w:val="00E0635F"/>
    <w:rsid w:val="00E0757E"/>
    <w:rsid w:val="00E077A7"/>
    <w:rsid w:val="00E138D3"/>
    <w:rsid w:val="00E24E5A"/>
    <w:rsid w:val="00E272E4"/>
    <w:rsid w:val="00E36186"/>
    <w:rsid w:val="00E41018"/>
    <w:rsid w:val="00E5629D"/>
    <w:rsid w:val="00E57EDE"/>
    <w:rsid w:val="00E654BE"/>
    <w:rsid w:val="00E67405"/>
    <w:rsid w:val="00E72930"/>
    <w:rsid w:val="00E752FD"/>
    <w:rsid w:val="00E8548B"/>
    <w:rsid w:val="00E9204A"/>
    <w:rsid w:val="00E9277D"/>
    <w:rsid w:val="00E92796"/>
    <w:rsid w:val="00E92EB9"/>
    <w:rsid w:val="00EA01F6"/>
    <w:rsid w:val="00EA021A"/>
    <w:rsid w:val="00EA6B35"/>
    <w:rsid w:val="00EB0334"/>
    <w:rsid w:val="00EB3C7F"/>
    <w:rsid w:val="00EB5C48"/>
    <w:rsid w:val="00ED2CBB"/>
    <w:rsid w:val="00ED5C6F"/>
    <w:rsid w:val="00ED638B"/>
    <w:rsid w:val="00EE114B"/>
    <w:rsid w:val="00EE1E86"/>
    <w:rsid w:val="00EE3536"/>
    <w:rsid w:val="00EF3F2F"/>
    <w:rsid w:val="00EF768E"/>
    <w:rsid w:val="00F0250B"/>
    <w:rsid w:val="00F06F6E"/>
    <w:rsid w:val="00F11868"/>
    <w:rsid w:val="00F14105"/>
    <w:rsid w:val="00F205A6"/>
    <w:rsid w:val="00F229C0"/>
    <w:rsid w:val="00F240DC"/>
    <w:rsid w:val="00F254B2"/>
    <w:rsid w:val="00F30D20"/>
    <w:rsid w:val="00F374D0"/>
    <w:rsid w:val="00F42846"/>
    <w:rsid w:val="00F44FC8"/>
    <w:rsid w:val="00F51582"/>
    <w:rsid w:val="00F607B3"/>
    <w:rsid w:val="00F64319"/>
    <w:rsid w:val="00F71F78"/>
    <w:rsid w:val="00F72DD8"/>
    <w:rsid w:val="00F72F79"/>
    <w:rsid w:val="00F82C88"/>
    <w:rsid w:val="00F85D3C"/>
    <w:rsid w:val="00F93F40"/>
    <w:rsid w:val="00F96692"/>
    <w:rsid w:val="00FA49C0"/>
    <w:rsid w:val="00FB297D"/>
    <w:rsid w:val="00FC2F3F"/>
    <w:rsid w:val="00FD5E9B"/>
    <w:rsid w:val="00FD6088"/>
    <w:rsid w:val="00FE1EDF"/>
    <w:rsid w:val="00FE374C"/>
    <w:rsid w:val="00FE5B06"/>
    <w:rsid w:val="00FE66A4"/>
    <w:rsid w:val="00FF1D74"/>
    <w:rsid w:val="00FF33EA"/>
    <w:rsid w:val="00FF3E0B"/>
    <w:rsid w:val="00FF4AF1"/>
    <w:rsid w:val="00FF723B"/>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77D"/>
    <w:pPr>
      <w:spacing w:after="200" w:line="276" w:lineRule="auto"/>
    </w:pPr>
    <w:rPr>
      <w:rFonts w:ascii="Calibri" w:eastAsia="Calibri" w:hAnsi="Calibri" w:cs="Times New Roman"/>
      <w:sz w:val="22"/>
      <w:szCs w:val="22"/>
      <w:lang w:eastAsia="en-US"/>
    </w:rPr>
  </w:style>
  <w:style w:type="paragraph" w:styleId="Heading1">
    <w:name w:val="heading 1"/>
    <w:basedOn w:val="Normal"/>
    <w:next w:val="Normal"/>
    <w:link w:val="Heading1Char"/>
    <w:uiPriority w:val="9"/>
    <w:qFormat/>
    <w:rsid w:val="00F96692"/>
    <w:pPr>
      <w:keepNext/>
      <w:keepLines/>
      <w:spacing w:before="480" w:after="0"/>
      <w:outlineLvl w:val="0"/>
    </w:pPr>
    <w:rPr>
      <w:rFonts w:ascii="Cambria" w:eastAsia="Times New Roman" w:hAnsi="Cambria"/>
      <w:b/>
      <w:bCs/>
      <w:color w:val="365F91"/>
      <w:sz w:val="28"/>
      <w:szCs w:val="28"/>
      <w:lang/>
    </w:rPr>
  </w:style>
  <w:style w:type="paragraph" w:styleId="Heading2">
    <w:name w:val="heading 2"/>
    <w:basedOn w:val="Normal"/>
    <w:link w:val="Heading2Char"/>
    <w:uiPriority w:val="9"/>
    <w:qFormat/>
    <w:rsid w:val="00F96692"/>
    <w:pPr>
      <w:spacing w:before="100" w:beforeAutospacing="1" w:after="100" w:afterAutospacing="1" w:line="240" w:lineRule="auto"/>
      <w:outlineLvl w:val="1"/>
    </w:pPr>
    <w:rPr>
      <w:rFonts w:ascii="Times New Roman" w:eastAsia="Times New Roman" w:hAnsi="Times New Roman"/>
      <w:b/>
      <w:bCs/>
      <w:sz w:val="36"/>
      <w:szCs w:val="36"/>
      <w:lang/>
    </w:rPr>
  </w:style>
  <w:style w:type="paragraph" w:styleId="Heading3">
    <w:name w:val="heading 3"/>
    <w:basedOn w:val="Normal"/>
    <w:next w:val="Normal"/>
    <w:link w:val="Heading3Char"/>
    <w:uiPriority w:val="9"/>
    <w:qFormat/>
    <w:rsid w:val="00F96692"/>
    <w:pPr>
      <w:keepNext/>
      <w:keepLines/>
      <w:spacing w:before="200" w:after="0"/>
      <w:outlineLvl w:val="2"/>
    </w:pPr>
    <w:rPr>
      <w:rFonts w:ascii="Cambria" w:eastAsia="Times New Roman" w:hAnsi="Cambria"/>
      <w:b/>
      <w:bCs/>
      <w:color w:val="4F81BD"/>
      <w:sz w:val="20"/>
      <w:szCs w:val="20"/>
      <w:lang/>
    </w:rPr>
  </w:style>
  <w:style w:type="paragraph" w:styleId="Heading4">
    <w:name w:val="heading 4"/>
    <w:basedOn w:val="Normal"/>
    <w:next w:val="Normal"/>
    <w:link w:val="Heading4Char"/>
    <w:uiPriority w:val="9"/>
    <w:qFormat/>
    <w:rsid w:val="00F96692"/>
    <w:pPr>
      <w:keepNext/>
      <w:spacing w:before="240" w:after="60"/>
      <w:outlineLvl w:val="3"/>
    </w:pPr>
    <w:rPr>
      <w:rFonts w:eastAsia="Times New Roman"/>
      <w:b/>
      <w:bCs/>
      <w:sz w:val="28"/>
      <w:szCs w:val="28"/>
      <w:lang/>
    </w:rPr>
  </w:style>
  <w:style w:type="paragraph" w:styleId="Heading5">
    <w:name w:val="heading 5"/>
    <w:basedOn w:val="Normal"/>
    <w:link w:val="Heading5Char"/>
    <w:uiPriority w:val="9"/>
    <w:qFormat/>
    <w:rsid w:val="00F96692"/>
    <w:pPr>
      <w:spacing w:before="100" w:beforeAutospacing="1" w:after="100" w:afterAutospacing="1" w:line="240" w:lineRule="auto"/>
      <w:outlineLvl w:val="4"/>
    </w:pPr>
    <w:rPr>
      <w:rFonts w:ascii="Times New Roman" w:eastAsia="Times New Roman" w:hAnsi="Times New Roman"/>
      <w:b/>
      <w:bCs/>
      <w:sz w:val="20"/>
      <w:szCs w:val="20"/>
      <w:lang/>
    </w:rPr>
  </w:style>
  <w:style w:type="paragraph" w:styleId="Heading6">
    <w:name w:val="heading 6"/>
    <w:basedOn w:val="Normal"/>
    <w:next w:val="Normal"/>
    <w:link w:val="Heading6Char"/>
    <w:uiPriority w:val="9"/>
    <w:qFormat/>
    <w:rsid w:val="00F96692"/>
    <w:pPr>
      <w:keepNext/>
      <w:keepLines/>
      <w:spacing w:before="200" w:after="0"/>
      <w:outlineLvl w:val="5"/>
    </w:pPr>
    <w:rPr>
      <w:rFonts w:ascii="Cambria" w:eastAsia="Times New Roman" w:hAnsi="Cambria"/>
      <w:i/>
      <w:iCs/>
      <w:color w:val="243F60"/>
      <w:sz w:val="20"/>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77D"/>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iPriority w:val="99"/>
    <w:semiHidden/>
    <w:unhideWhenUsed/>
    <w:rsid w:val="00E9277D"/>
    <w:rPr>
      <w:sz w:val="16"/>
      <w:szCs w:val="16"/>
    </w:rPr>
  </w:style>
  <w:style w:type="paragraph" w:styleId="CommentText">
    <w:name w:val="annotation text"/>
    <w:basedOn w:val="Normal"/>
    <w:link w:val="CommentTextChar"/>
    <w:uiPriority w:val="99"/>
    <w:semiHidden/>
    <w:unhideWhenUsed/>
    <w:rsid w:val="00E9277D"/>
    <w:rPr>
      <w:sz w:val="20"/>
      <w:szCs w:val="20"/>
    </w:rPr>
  </w:style>
  <w:style w:type="character" w:customStyle="1" w:styleId="CommentTextChar">
    <w:name w:val="Comment Text Char"/>
    <w:basedOn w:val="DefaultParagraphFont"/>
    <w:link w:val="CommentText"/>
    <w:uiPriority w:val="99"/>
    <w:semiHidden/>
    <w:rsid w:val="00E9277D"/>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E9277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9277D"/>
    <w:rPr>
      <w:rFonts w:ascii="Lucida Grande" w:eastAsia="Calibri" w:hAnsi="Lucida Grande" w:cs="Times New Roman"/>
      <w:sz w:val="18"/>
      <w:szCs w:val="18"/>
      <w:lang w:eastAsia="en-US"/>
    </w:rPr>
  </w:style>
  <w:style w:type="character" w:customStyle="1" w:styleId="Heading1Char">
    <w:name w:val="Heading 1 Char"/>
    <w:basedOn w:val="DefaultParagraphFont"/>
    <w:link w:val="Heading1"/>
    <w:uiPriority w:val="9"/>
    <w:rsid w:val="00F96692"/>
    <w:rPr>
      <w:rFonts w:ascii="Cambria" w:eastAsia="Times New Roman" w:hAnsi="Cambria" w:cs="Times New Roman"/>
      <w:b/>
      <w:bCs/>
      <w:color w:val="365F91"/>
      <w:sz w:val="28"/>
      <w:szCs w:val="28"/>
      <w:lang/>
    </w:rPr>
  </w:style>
  <w:style w:type="character" w:customStyle="1" w:styleId="Heading2Char">
    <w:name w:val="Heading 2 Char"/>
    <w:basedOn w:val="DefaultParagraphFont"/>
    <w:link w:val="Heading2"/>
    <w:uiPriority w:val="9"/>
    <w:rsid w:val="00F96692"/>
    <w:rPr>
      <w:rFonts w:ascii="Times New Roman" w:eastAsia="Times New Roman" w:hAnsi="Times New Roman" w:cs="Times New Roman"/>
      <w:b/>
      <w:bCs/>
      <w:sz w:val="36"/>
      <w:szCs w:val="36"/>
      <w:lang/>
    </w:rPr>
  </w:style>
  <w:style w:type="character" w:customStyle="1" w:styleId="Heading3Char">
    <w:name w:val="Heading 3 Char"/>
    <w:basedOn w:val="DefaultParagraphFont"/>
    <w:link w:val="Heading3"/>
    <w:uiPriority w:val="9"/>
    <w:rsid w:val="00F96692"/>
    <w:rPr>
      <w:rFonts w:ascii="Cambria" w:eastAsia="Times New Roman" w:hAnsi="Cambria" w:cs="Times New Roman"/>
      <w:b/>
      <w:bCs/>
      <w:color w:val="4F81BD"/>
      <w:lang/>
    </w:rPr>
  </w:style>
  <w:style w:type="character" w:customStyle="1" w:styleId="Heading4Char">
    <w:name w:val="Heading 4 Char"/>
    <w:basedOn w:val="DefaultParagraphFont"/>
    <w:link w:val="Heading4"/>
    <w:uiPriority w:val="9"/>
    <w:rsid w:val="00F96692"/>
    <w:rPr>
      <w:rFonts w:ascii="Calibri" w:eastAsia="Times New Roman" w:hAnsi="Calibri" w:cs="Times New Roman"/>
      <w:b/>
      <w:bCs/>
      <w:sz w:val="28"/>
      <w:szCs w:val="28"/>
      <w:lang/>
    </w:rPr>
  </w:style>
  <w:style w:type="character" w:customStyle="1" w:styleId="Heading5Char">
    <w:name w:val="Heading 5 Char"/>
    <w:basedOn w:val="DefaultParagraphFont"/>
    <w:link w:val="Heading5"/>
    <w:uiPriority w:val="9"/>
    <w:rsid w:val="00F96692"/>
    <w:rPr>
      <w:rFonts w:ascii="Times New Roman" w:eastAsia="Times New Roman" w:hAnsi="Times New Roman" w:cs="Times New Roman"/>
      <w:b/>
      <w:bCs/>
      <w:lang/>
    </w:rPr>
  </w:style>
  <w:style w:type="character" w:customStyle="1" w:styleId="Heading6Char">
    <w:name w:val="Heading 6 Char"/>
    <w:basedOn w:val="DefaultParagraphFont"/>
    <w:link w:val="Heading6"/>
    <w:uiPriority w:val="9"/>
    <w:rsid w:val="00F96692"/>
    <w:rPr>
      <w:rFonts w:ascii="Cambria" w:eastAsia="Times New Roman" w:hAnsi="Cambria" w:cs="Times New Roman"/>
      <w:i/>
      <w:iCs/>
      <w:color w:val="243F60"/>
      <w:lang/>
    </w:rPr>
  </w:style>
  <w:style w:type="paragraph" w:customStyle="1" w:styleId="LightGrid-Accent31">
    <w:name w:val="Light Grid - Accent 31"/>
    <w:basedOn w:val="Normal"/>
    <w:uiPriority w:val="34"/>
    <w:qFormat/>
    <w:rsid w:val="00F96692"/>
    <w:pPr>
      <w:ind w:left="720"/>
      <w:contextualSpacing/>
    </w:pPr>
  </w:style>
  <w:style w:type="paragraph" w:styleId="HTMLPreformatted">
    <w:name w:val="HTML Preformatted"/>
    <w:basedOn w:val="Normal"/>
    <w:link w:val="HTMLPreformattedChar"/>
    <w:uiPriority w:val="99"/>
    <w:unhideWhenUsed/>
    <w:rsid w:val="00F96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rPr>
  </w:style>
  <w:style w:type="character" w:customStyle="1" w:styleId="HTMLPreformattedChar">
    <w:name w:val="HTML Preformatted Char"/>
    <w:basedOn w:val="DefaultParagraphFont"/>
    <w:link w:val="HTMLPreformatted"/>
    <w:uiPriority w:val="99"/>
    <w:rsid w:val="00F96692"/>
    <w:rPr>
      <w:rFonts w:ascii="Courier New" w:eastAsia="Times New Roman" w:hAnsi="Courier New" w:cs="Times New Roman"/>
      <w:lang/>
    </w:rPr>
  </w:style>
  <w:style w:type="character" w:styleId="Hyperlink">
    <w:name w:val="Hyperlink"/>
    <w:uiPriority w:val="99"/>
    <w:unhideWhenUsed/>
    <w:rsid w:val="00F96692"/>
    <w:rPr>
      <w:color w:val="0000FF"/>
      <w:u w:val="single"/>
    </w:rPr>
  </w:style>
  <w:style w:type="character" w:styleId="Emphasis">
    <w:name w:val="Emphasis"/>
    <w:uiPriority w:val="20"/>
    <w:qFormat/>
    <w:rsid w:val="00F96692"/>
    <w:rPr>
      <w:b/>
      <w:bCs/>
      <w:i w:val="0"/>
      <w:iCs w:val="0"/>
    </w:rPr>
  </w:style>
  <w:style w:type="paragraph" w:styleId="Header">
    <w:name w:val="header"/>
    <w:basedOn w:val="Normal"/>
    <w:link w:val="HeaderChar"/>
    <w:uiPriority w:val="99"/>
    <w:unhideWhenUsed/>
    <w:rsid w:val="00F96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692"/>
    <w:rPr>
      <w:rFonts w:ascii="Calibri" w:eastAsia="Calibri" w:hAnsi="Calibri" w:cs="Times New Roman"/>
      <w:sz w:val="22"/>
      <w:szCs w:val="22"/>
      <w:lang w:eastAsia="en-US"/>
    </w:rPr>
  </w:style>
  <w:style w:type="paragraph" w:styleId="Footer">
    <w:name w:val="footer"/>
    <w:basedOn w:val="Normal"/>
    <w:link w:val="FooterChar"/>
    <w:uiPriority w:val="99"/>
    <w:unhideWhenUsed/>
    <w:rsid w:val="00F96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692"/>
    <w:rPr>
      <w:rFonts w:ascii="Calibri" w:eastAsia="Calibri" w:hAnsi="Calibri" w:cs="Times New Roman"/>
      <w:sz w:val="22"/>
      <w:szCs w:val="22"/>
      <w:lang w:eastAsia="en-US"/>
    </w:rPr>
  </w:style>
  <w:style w:type="character" w:styleId="FollowedHyperlink">
    <w:name w:val="FollowedHyperlink"/>
    <w:uiPriority w:val="99"/>
    <w:semiHidden/>
    <w:unhideWhenUsed/>
    <w:rsid w:val="00F96692"/>
    <w:rPr>
      <w:color w:val="800080"/>
      <w:u w:val="single"/>
    </w:rPr>
  </w:style>
  <w:style w:type="paragraph" w:customStyle="1" w:styleId="xl65">
    <w:name w:val="xl65"/>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6">
    <w:name w:val="xl66"/>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24"/>
      <w:szCs w:val="24"/>
    </w:rPr>
  </w:style>
  <w:style w:type="paragraph" w:customStyle="1" w:styleId="xl67">
    <w:name w:val="xl67"/>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character" w:styleId="HTMLTypewriter">
    <w:name w:val="HTML Typewriter"/>
    <w:uiPriority w:val="99"/>
    <w:semiHidden/>
    <w:unhideWhenUsed/>
    <w:rsid w:val="00F96692"/>
    <w:rPr>
      <w:rFonts w:ascii="Courier New" w:eastAsia="Times New Roman" w:hAnsi="Courier New" w:cs="Courier New"/>
      <w:sz w:val="20"/>
      <w:szCs w:val="20"/>
    </w:rPr>
  </w:style>
  <w:style w:type="paragraph" w:customStyle="1" w:styleId="xl63">
    <w:name w:val="xl63"/>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xl64">
    <w:name w:val="xl64"/>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F96692"/>
    <w:rPr>
      <w:b/>
      <w:bCs/>
    </w:rPr>
  </w:style>
  <w:style w:type="character" w:customStyle="1" w:styleId="apple-style-span">
    <w:name w:val="apple-style-span"/>
    <w:basedOn w:val="DefaultParagraphFont"/>
    <w:rsid w:val="00F96692"/>
  </w:style>
  <w:style w:type="paragraph" w:customStyle="1" w:styleId="aff">
    <w:name w:val="aff"/>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authlist">
    <w:name w:val="auth_list"/>
    <w:basedOn w:val="Normal"/>
    <w:rsid w:val="00F96692"/>
    <w:pPr>
      <w:spacing w:before="100" w:beforeAutospacing="1" w:after="100" w:afterAutospacing="1" w:line="240" w:lineRule="auto"/>
    </w:pPr>
    <w:rPr>
      <w:rFonts w:ascii="Times New Roman" w:eastAsia="Times New Roman" w:hAnsi="Times New Roman"/>
      <w:sz w:val="24"/>
      <w:szCs w:val="24"/>
    </w:rPr>
  </w:style>
  <w:style w:type="character" w:customStyle="1" w:styleId="totop">
    <w:name w:val="totop"/>
    <w:rsid w:val="00F96692"/>
    <w:rPr>
      <w:sz w:val="14"/>
      <w:szCs w:val="14"/>
    </w:rPr>
  </w:style>
  <w:style w:type="character" w:customStyle="1" w:styleId="id1">
    <w:name w:val="id1"/>
    <w:rsid w:val="00F96692"/>
    <w:rPr>
      <w:sz w:val="28"/>
      <w:szCs w:val="28"/>
    </w:rPr>
  </w:style>
  <w:style w:type="character" w:customStyle="1" w:styleId="links1">
    <w:name w:val="links1"/>
    <w:rsid w:val="00F96692"/>
    <w:rPr>
      <w:color w:val="336699"/>
    </w:rPr>
  </w:style>
  <w:style w:type="paragraph" w:customStyle="1" w:styleId="title1">
    <w:name w:val="title1"/>
    <w:basedOn w:val="Normal"/>
    <w:rsid w:val="00F96692"/>
    <w:pPr>
      <w:spacing w:after="0" w:line="240" w:lineRule="auto"/>
    </w:pPr>
    <w:rPr>
      <w:rFonts w:ascii="Times New Roman" w:eastAsia="Times New Roman" w:hAnsi="Times New Roman"/>
      <w:sz w:val="29"/>
      <w:szCs w:val="29"/>
    </w:rPr>
  </w:style>
  <w:style w:type="paragraph" w:customStyle="1" w:styleId="citation">
    <w:name w:val="citation"/>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rprtid">
    <w:name w:val="rprtid"/>
    <w:basedOn w:val="Normal"/>
    <w:rsid w:val="00F96692"/>
    <w:pPr>
      <w:spacing w:before="100" w:beforeAutospacing="1" w:after="100" w:afterAutospacing="1" w:line="240" w:lineRule="auto"/>
    </w:pPr>
    <w:rPr>
      <w:rFonts w:ascii="Times New Roman" w:eastAsia="Times New Roman" w:hAnsi="Times New Roman"/>
      <w:sz w:val="24"/>
      <w:szCs w:val="24"/>
    </w:rPr>
  </w:style>
  <w:style w:type="character" w:customStyle="1" w:styleId="pmid1">
    <w:name w:val="pmid1"/>
    <w:basedOn w:val="DefaultParagraphFont"/>
    <w:rsid w:val="00F96692"/>
  </w:style>
  <w:style w:type="paragraph" w:styleId="CommentSubject">
    <w:name w:val="annotation subject"/>
    <w:basedOn w:val="CommentText"/>
    <w:next w:val="CommentText"/>
    <w:link w:val="CommentSubjectChar"/>
    <w:uiPriority w:val="99"/>
    <w:semiHidden/>
    <w:unhideWhenUsed/>
    <w:rsid w:val="00F96692"/>
    <w:rPr>
      <w:b/>
      <w:bCs/>
      <w:lang/>
    </w:rPr>
  </w:style>
  <w:style w:type="character" w:customStyle="1" w:styleId="CommentSubjectChar">
    <w:name w:val="Comment Subject Char"/>
    <w:basedOn w:val="CommentTextChar"/>
    <w:link w:val="CommentSubject"/>
    <w:uiPriority w:val="99"/>
    <w:semiHidden/>
    <w:rsid w:val="00F96692"/>
    <w:rPr>
      <w:rFonts w:ascii="Calibri" w:eastAsia="Calibri" w:hAnsi="Calibri" w:cs="Times New Roman"/>
      <w:b/>
      <w:bCs/>
      <w:lang/>
    </w:rPr>
  </w:style>
  <w:style w:type="paragraph" w:customStyle="1" w:styleId="norm1">
    <w:name w:val="norm1"/>
    <w:basedOn w:val="Normal"/>
    <w:rsid w:val="00F96692"/>
    <w:pPr>
      <w:spacing w:before="240" w:after="0" w:line="240" w:lineRule="auto"/>
      <w:jc w:val="both"/>
    </w:pPr>
    <w:rPr>
      <w:rFonts w:ascii="Times New Roman" w:eastAsia="Times New Roman" w:hAnsi="Times New Roman"/>
    </w:rPr>
  </w:style>
  <w:style w:type="paragraph" w:customStyle="1" w:styleId="PargrafodaLista">
    <w:name w:val="Parágrafo da Lista"/>
    <w:basedOn w:val="Normal"/>
    <w:uiPriority w:val="34"/>
    <w:qFormat/>
    <w:rsid w:val="00F96692"/>
    <w:pPr>
      <w:spacing w:after="0" w:line="240" w:lineRule="auto"/>
      <w:ind w:left="720"/>
      <w:contextualSpacing/>
      <w:jc w:val="both"/>
    </w:pPr>
  </w:style>
  <w:style w:type="character" w:customStyle="1" w:styleId="subabstractlabel">
    <w:name w:val="sub_abstract_label"/>
    <w:rsid w:val="00F96692"/>
    <w:rPr>
      <w:b/>
      <w:bCs/>
      <w:sz w:val="24"/>
      <w:szCs w:val="24"/>
    </w:rPr>
  </w:style>
  <w:style w:type="character" w:customStyle="1" w:styleId="gn">
    <w:name w:val="gn"/>
    <w:basedOn w:val="DefaultParagraphFont"/>
    <w:rsid w:val="00F96692"/>
  </w:style>
  <w:style w:type="paragraph" w:styleId="EndnoteText">
    <w:name w:val="endnote text"/>
    <w:basedOn w:val="Normal"/>
    <w:link w:val="EndnoteTextChar"/>
    <w:uiPriority w:val="99"/>
    <w:semiHidden/>
    <w:unhideWhenUsed/>
    <w:rsid w:val="00F96692"/>
    <w:pPr>
      <w:spacing w:after="0" w:line="240" w:lineRule="auto"/>
      <w:jc w:val="both"/>
    </w:pPr>
    <w:rPr>
      <w:sz w:val="20"/>
      <w:szCs w:val="20"/>
    </w:rPr>
  </w:style>
  <w:style w:type="character" w:customStyle="1" w:styleId="EndnoteTextChar">
    <w:name w:val="Endnote Text Char"/>
    <w:basedOn w:val="DefaultParagraphFont"/>
    <w:link w:val="EndnoteText"/>
    <w:uiPriority w:val="99"/>
    <w:semiHidden/>
    <w:rsid w:val="00F96692"/>
    <w:rPr>
      <w:rFonts w:ascii="Calibri" w:eastAsia="Calibri" w:hAnsi="Calibri" w:cs="Times New Roman"/>
      <w:lang w:eastAsia="en-US"/>
    </w:rPr>
  </w:style>
  <w:style w:type="character" w:styleId="EndnoteReference">
    <w:name w:val="endnote reference"/>
    <w:uiPriority w:val="99"/>
    <w:semiHidden/>
    <w:unhideWhenUsed/>
    <w:rsid w:val="00F96692"/>
    <w:rPr>
      <w:vertAlign w:val="superscript"/>
    </w:rPr>
  </w:style>
  <w:style w:type="character" w:customStyle="1" w:styleId="ft">
    <w:name w:val="ft"/>
    <w:basedOn w:val="DefaultParagraphFont"/>
    <w:rsid w:val="00F96692"/>
  </w:style>
  <w:style w:type="table" w:styleId="TableGrid">
    <w:name w:val="Table Grid"/>
    <w:basedOn w:val="TableNormal"/>
    <w:uiPriority w:val="59"/>
    <w:rsid w:val="00F9669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print-date">
    <w:name w:val="cit-print-date"/>
    <w:basedOn w:val="DefaultParagraphFont"/>
    <w:rsid w:val="00F96692"/>
  </w:style>
  <w:style w:type="character" w:customStyle="1" w:styleId="cit-sep2">
    <w:name w:val="cit-sep2"/>
    <w:basedOn w:val="DefaultParagraphFont"/>
    <w:rsid w:val="00F96692"/>
  </w:style>
  <w:style w:type="character" w:customStyle="1" w:styleId="cit-first-page">
    <w:name w:val="cit-first-page"/>
    <w:basedOn w:val="DefaultParagraphFont"/>
    <w:rsid w:val="00F96692"/>
  </w:style>
  <w:style w:type="character" w:customStyle="1" w:styleId="cit-last-page2">
    <w:name w:val="cit-last-page2"/>
    <w:basedOn w:val="DefaultParagraphFont"/>
    <w:rsid w:val="00F96692"/>
  </w:style>
  <w:style w:type="paragraph" w:customStyle="1" w:styleId="ColorfulList-Accent11">
    <w:name w:val="Colorful List - Accent 11"/>
    <w:basedOn w:val="Normal"/>
    <w:uiPriority w:val="34"/>
    <w:qFormat/>
    <w:rsid w:val="00F96692"/>
    <w:pPr>
      <w:spacing w:after="0" w:line="240" w:lineRule="auto"/>
      <w:ind w:left="720"/>
      <w:contextualSpacing/>
    </w:pPr>
    <w:rPr>
      <w:rFonts w:ascii="Times New Roman" w:eastAsia="Times New Roman" w:hAnsi="Times New Roman"/>
      <w:sz w:val="24"/>
      <w:szCs w:val="24"/>
    </w:rPr>
  </w:style>
  <w:style w:type="character" w:customStyle="1" w:styleId="highlight">
    <w:name w:val="highlight"/>
    <w:basedOn w:val="DefaultParagraphFont"/>
    <w:rsid w:val="00F96692"/>
  </w:style>
  <w:style w:type="paragraph" w:styleId="ListParagraph">
    <w:name w:val="List Paragraph"/>
    <w:basedOn w:val="Normal"/>
    <w:uiPriority w:val="34"/>
    <w:qFormat/>
    <w:rsid w:val="00F96692"/>
    <w:pPr>
      <w:ind w:left="720"/>
      <w:contextualSpacing/>
    </w:pPr>
  </w:style>
  <w:style w:type="character" w:styleId="PlaceholderText">
    <w:name w:val="Placeholder Text"/>
    <w:basedOn w:val="DefaultParagraphFont"/>
    <w:uiPriority w:val="67"/>
    <w:rsid w:val="00F96692"/>
    <w:rPr>
      <w:color w:val="808080"/>
    </w:rPr>
  </w:style>
  <w:style w:type="paragraph" w:customStyle="1" w:styleId="xl68">
    <w:name w:val="xl68"/>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 w:type="paragraph" w:customStyle="1" w:styleId="xl71">
    <w:name w:val="xl71"/>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2">
    <w:name w:val="xl72"/>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 w:type="paragraph" w:customStyle="1" w:styleId="xl73">
    <w:name w:val="xl73"/>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77D"/>
    <w:pPr>
      <w:spacing w:after="200" w:line="276" w:lineRule="auto"/>
    </w:pPr>
    <w:rPr>
      <w:rFonts w:ascii="Calibri" w:eastAsia="Calibri" w:hAnsi="Calibri" w:cs="Times New Roman"/>
      <w:sz w:val="22"/>
      <w:szCs w:val="22"/>
      <w:lang w:eastAsia="en-US"/>
    </w:rPr>
  </w:style>
  <w:style w:type="paragraph" w:styleId="Heading1">
    <w:name w:val="heading 1"/>
    <w:basedOn w:val="Normal"/>
    <w:next w:val="Normal"/>
    <w:link w:val="Heading1Char"/>
    <w:uiPriority w:val="9"/>
    <w:qFormat/>
    <w:rsid w:val="00F96692"/>
    <w:pPr>
      <w:keepNext/>
      <w:keepLines/>
      <w:spacing w:before="480" w:after="0"/>
      <w:outlineLvl w:val="0"/>
    </w:pPr>
    <w:rPr>
      <w:rFonts w:ascii="Cambria" w:eastAsia="Times New Roman" w:hAnsi="Cambria"/>
      <w:b/>
      <w:bCs/>
      <w:color w:val="365F91"/>
      <w:sz w:val="28"/>
      <w:szCs w:val="28"/>
      <w:lang w:val="x-none" w:eastAsia="x-none"/>
    </w:rPr>
  </w:style>
  <w:style w:type="paragraph" w:styleId="Heading2">
    <w:name w:val="heading 2"/>
    <w:basedOn w:val="Normal"/>
    <w:link w:val="Heading2Char"/>
    <w:uiPriority w:val="9"/>
    <w:qFormat/>
    <w:rsid w:val="00F96692"/>
    <w:pPr>
      <w:spacing w:before="100" w:beforeAutospacing="1" w:after="100" w:afterAutospacing="1" w:line="240" w:lineRule="auto"/>
      <w:outlineLvl w:val="1"/>
    </w:pPr>
    <w:rPr>
      <w:rFonts w:ascii="Times New Roman" w:eastAsia="Times New Roman" w:hAnsi="Times New Roman"/>
      <w:b/>
      <w:bCs/>
      <w:sz w:val="36"/>
      <w:szCs w:val="36"/>
      <w:lang w:val="x-none" w:eastAsia="x-none"/>
    </w:rPr>
  </w:style>
  <w:style w:type="paragraph" w:styleId="Heading3">
    <w:name w:val="heading 3"/>
    <w:basedOn w:val="Normal"/>
    <w:next w:val="Normal"/>
    <w:link w:val="Heading3Char"/>
    <w:uiPriority w:val="9"/>
    <w:qFormat/>
    <w:rsid w:val="00F96692"/>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iPriority w:val="9"/>
    <w:qFormat/>
    <w:rsid w:val="00F96692"/>
    <w:pPr>
      <w:keepNext/>
      <w:spacing w:before="240" w:after="60"/>
      <w:outlineLvl w:val="3"/>
    </w:pPr>
    <w:rPr>
      <w:rFonts w:eastAsia="Times New Roman"/>
      <w:b/>
      <w:bCs/>
      <w:sz w:val="28"/>
      <w:szCs w:val="28"/>
      <w:lang w:val="x-none" w:eastAsia="x-none"/>
    </w:rPr>
  </w:style>
  <w:style w:type="paragraph" w:styleId="Heading5">
    <w:name w:val="heading 5"/>
    <w:basedOn w:val="Normal"/>
    <w:link w:val="Heading5Char"/>
    <w:uiPriority w:val="9"/>
    <w:qFormat/>
    <w:rsid w:val="00F96692"/>
    <w:pPr>
      <w:spacing w:before="100" w:beforeAutospacing="1" w:after="100" w:afterAutospacing="1" w:line="240" w:lineRule="auto"/>
      <w:outlineLvl w:val="4"/>
    </w:pPr>
    <w:rPr>
      <w:rFonts w:ascii="Times New Roman" w:eastAsia="Times New Roman" w:hAnsi="Times New Roman"/>
      <w:b/>
      <w:bCs/>
      <w:sz w:val="20"/>
      <w:szCs w:val="20"/>
      <w:lang w:val="x-none" w:eastAsia="x-none"/>
    </w:rPr>
  </w:style>
  <w:style w:type="paragraph" w:styleId="Heading6">
    <w:name w:val="heading 6"/>
    <w:basedOn w:val="Normal"/>
    <w:next w:val="Normal"/>
    <w:link w:val="Heading6Char"/>
    <w:uiPriority w:val="9"/>
    <w:qFormat/>
    <w:rsid w:val="00F96692"/>
    <w:pPr>
      <w:keepNext/>
      <w:keepLines/>
      <w:spacing w:before="200" w:after="0"/>
      <w:outlineLvl w:val="5"/>
    </w:pPr>
    <w:rPr>
      <w:rFonts w:ascii="Cambria" w:eastAsia="Times New Roman" w:hAnsi="Cambria"/>
      <w:i/>
      <w:iCs/>
      <w:color w:val="243F6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77D"/>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iPriority w:val="99"/>
    <w:semiHidden/>
    <w:unhideWhenUsed/>
    <w:rsid w:val="00E9277D"/>
    <w:rPr>
      <w:sz w:val="16"/>
      <w:szCs w:val="16"/>
    </w:rPr>
  </w:style>
  <w:style w:type="paragraph" w:styleId="CommentText">
    <w:name w:val="annotation text"/>
    <w:basedOn w:val="Normal"/>
    <w:link w:val="CommentTextChar"/>
    <w:uiPriority w:val="99"/>
    <w:semiHidden/>
    <w:unhideWhenUsed/>
    <w:rsid w:val="00E9277D"/>
    <w:rPr>
      <w:sz w:val="20"/>
      <w:szCs w:val="20"/>
    </w:rPr>
  </w:style>
  <w:style w:type="character" w:customStyle="1" w:styleId="CommentTextChar">
    <w:name w:val="Comment Text Char"/>
    <w:basedOn w:val="DefaultParagraphFont"/>
    <w:link w:val="CommentText"/>
    <w:uiPriority w:val="99"/>
    <w:semiHidden/>
    <w:rsid w:val="00E9277D"/>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E9277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9277D"/>
    <w:rPr>
      <w:rFonts w:ascii="Lucida Grande" w:eastAsia="Calibri" w:hAnsi="Lucida Grande" w:cs="Times New Roman"/>
      <w:sz w:val="18"/>
      <w:szCs w:val="18"/>
      <w:lang w:eastAsia="en-US"/>
    </w:rPr>
  </w:style>
  <w:style w:type="character" w:customStyle="1" w:styleId="Heading1Char">
    <w:name w:val="Heading 1 Char"/>
    <w:basedOn w:val="DefaultParagraphFont"/>
    <w:link w:val="Heading1"/>
    <w:uiPriority w:val="9"/>
    <w:rsid w:val="00F96692"/>
    <w:rPr>
      <w:rFonts w:ascii="Cambria" w:eastAsia="Times New Roman" w:hAnsi="Cambria" w:cs="Times New Roman"/>
      <w:b/>
      <w:bCs/>
      <w:color w:val="365F91"/>
      <w:sz w:val="28"/>
      <w:szCs w:val="28"/>
      <w:lang w:val="x-none" w:eastAsia="x-none"/>
    </w:rPr>
  </w:style>
  <w:style w:type="character" w:customStyle="1" w:styleId="Heading2Char">
    <w:name w:val="Heading 2 Char"/>
    <w:basedOn w:val="DefaultParagraphFont"/>
    <w:link w:val="Heading2"/>
    <w:uiPriority w:val="9"/>
    <w:rsid w:val="00F96692"/>
    <w:rPr>
      <w:rFonts w:ascii="Times New Roman" w:eastAsia="Times New Roman" w:hAnsi="Times New Roman" w:cs="Times New Roman"/>
      <w:b/>
      <w:bCs/>
      <w:sz w:val="36"/>
      <w:szCs w:val="36"/>
      <w:lang w:val="x-none" w:eastAsia="x-none"/>
    </w:rPr>
  </w:style>
  <w:style w:type="character" w:customStyle="1" w:styleId="Heading3Char">
    <w:name w:val="Heading 3 Char"/>
    <w:basedOn w:val="DefaultParagraphFont"/>
    <w:link w:val="Heading3"/>
    <w:uiPriority w:val="9"/>
    <w:rsid w:val="00F96692"/>
    <w:rPr>
      <w:rFonts w:ascii="Cambria" w:eastAsia="Times New Roman" w:hAnsi="Cambria" w:cs="Times New Roman"/>
      <w:b/>
      <w:bCs/>
      <w:color w:val="4F81BD"/>
      <w:lang w:val="x-none" w:eastAsia="x-none"/>
    </w:rPr>
  </w:style>
  <w:style w:type="character" w:customStyle="1" w:styleId="Heading4Char">
    <w:name w:val="Heading 4 Char"/>
    <w:basedOn w:val="DefaultParagraphFont"/>
    <w:link w:val="Heading4"/>
    <w:uiPriority w:val="9"/>
    <w:rsid w:val="00F96692"/>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F96692"/>
    <w:rPr>
      <w:rFonts w:ascii="Times New Roman" w:eastAsia="Times New Roman" w:hAnsi="Times New Roman" w:cs="Times New Roman"/>
      <w:b/>
      <w:bCs/>
      <w:lang w:val="x-none" w:eastAsia="x-none"/>
    </w:rPr>
  </w:style>
  <w:style w:type="character" w:customStyle="1" w:styleId="Heading6Char">
    <w:name w:val="Heading 6 Char"/>
    <w:basedOn w:val="DefaultParagraphFont"/>
    <w:link w:val="Heading6"/>
    <w:uiPriority w:val="9"/>
    <w:rsid w:val="00F96692"/>
    <w:rPr>
      <w:rFonts w:ascii="Cambria" w:eastAsia="Times New Roman" w:hAnsi="Cambria" w:cs="Times New Roman"/>
      <w:i/>
      <w:iCs/>
      <w:color w:val="243F60"/>
      <w:lang w:val="x-none" w:eastAsia="x-none"/>
    </w:rPr>
  </w:style>
  <w:style w:type="paragraph" w:customStyle="1" w:styleId="LightGrid-Accent31">
    <w:name w:val="Light Grid - Accent 31"/>
    <w:basedOn w:val="Normal"/>
    <w:uiPriority w:val="34"/>
    <w:qFormat/>
    <w:rsid w:val="00F96692"/>
    <w:pPr>
      <w:ind w:left="720"/>
      <w:contextualSpacing/>
    </w:pPr>
  </w:style>
  <w:style w:type="paragraph" w:styleId="HTMLPreformatted">
    <w:name w:val="HTML Preformatted"/>
    <w:basedOn w:val="Normal"/>
    <w:link w:val="HTMLPreformattedChar"/>
    <w:uiPriority w:val="99"/>
    <w:unhideWhenUsed/>
    <w:rsid w:val="00F96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F96692"/>
    <w:rPr>
      <w:rFonts w:ascii="Courier New" w:eastAsia="Times New Roman" w:hAnsi="Courier New" w:cs="Times New Roman"/>
      <w:lang w:val="x-none" w:eastAsia="x-none"/>
    </w:rPr>
  </w:style>
  <w:style w:type="character" w:styleId="Hyperlink">
    <w:name w:val="Hyperlink"/>
    <w:uiPriority w:val="99"/>
    <w:unhideWhenUsed/>
    <w:rsid w:val="00F96692"/>
    <w:rPr>
      <w:color w:val="0000FF"/>
      <w:u w:val="single"/>
    </w:rPr>
  </w:style>
  <w:style w:type="character" w:styleId="Emphasis">
    <w:name w:val="Emphasis"/>
    <w:uiPriority w:val="20"/>
    <w:qFormat/>
    <w:rsid w:val="00F96692"/>
    <w:rPr>
      <w:b/>
      <w:bCs/>
      <w:i w:val="0"/>
      <w:iCs w:val="0"/>
    </w:rPr>
  </w:style>
  <w:style w:type="paragraph" w:styleId="Header">
    <w:name w:val="header"/>
    <w:basedOn w:val="Normal"/>
    <w:link w:val="HeaderChar"/>
    <w:uiPriority w:val="99"/>
    <w:unhideWhenUsed/>
    <w:rsid w:val="00F96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692"/>
    <w:rPr>
      <w:rFonts w:ascii="Calibri" w:eastAsia="Calibri" w:hAnsi="Calibri" w:cs="Times New Roman"/>
      <w:sz w:val="22"/>
      <w:szCs w:val="22"/>
      <w:lang w:eastAsia="en-US"/>
    </w:rPr>
  </w:style>
  <w:style w:type="paragraph" w:styleId="Footer">
    <w:name w:val="footer"/>
    <w:basedOn w:val="Normal"/>
    <w:link w:val="FooterChar"/>
    <w:uiPriority w:val="99"/>
    <w:unhideWhenUsed/>
    <w:rsid w:val="00F96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692"/>
    <w:rPr>
      <w:rFonts w:ascii="Calibri" w:eastAsia="Calibri" w:hAnsi="Calibri" w:cs="Times New Roman"/>
      <w:sz w:val="22"/>
      <w:szCs w:val="22"/>
      <w:lang w:eastAsia="en-US"/>
    </w:rPr>
  </w:style>
  <w:style w:type="character" w:styleId="FollowedHyperlink">
    <w:name w:val="FollowedHyperlink"/>
    <w:uiPriority w:val="99"/>
    <w:semiHidden/>
    <w:unhideWhenUsed/>
    <w:rsid w:val="00F96692"/>
    <w:rPr>
      <w:color w:val="800080"/>
      <w:u w:val="single"/>
    </w:rPr>
  </w:style>
  <w:style w:type="paragraph" w:customStyle="1" w:styleId="xl65">
    <w:name w:val="xl65"/>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6">
    <w:name w:val="xl66"/>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24"/>
      <w:szCs w:val="24"/>
    </w:rPr>
  </w:style>
  <w:style w:type="paragraph" w:customStyle="1" w:styleId="xl67">
    <w:name w:val="xl67"/>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character" w:styleId="HTMLTypewriter">
    <w:name w:val="HTML Typewriter"/>
    <w:uiPriority w:val="99"/>
    <w:semiHidden/>
    <w:unhideWhenUsed/>
    <w:rsid w:val="00F96692"/>
    <w:rPr>
      <w:rFonts w:ascii="Courier New" w:eastAsia="Times New Roman" w:hAnsi="Courier New" w:cs="Courier New"/>
      <w:sz w:val="20"/>
      <w:szCs w:val="20"/>
    </w:rPr>
  </w:style>
  <w:style w:type="paragraph" w:customStyle="1" w:styleId="xl63">
    <w:name w:val="xl63"/>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xl64">
    <w:name w:val="xl64"/>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F96692"/>
    <w:rPr>
      <w:b/>
      <w:bCs/>
    </w:rPr>
  </w:style>
  <w:style w:type="character" w:customStyle="1" w:styleId="apple-style-span">
    <w:name w:val="apple-style-span"/>
    <w:basedOn w:val="DefaultParagraphFont"/>
    <w:rsid w:val="00F96692"/>
  </w:style>
  <w:style w:type="paragraph" w:customStyle="1" w:styleId="aff">
    <w:name w:val="aff"/>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authlist">
    <w:name w:val="auth_list"/>
    <w:basedOn w:val="Normal"/>
    <w:rsid w:val="00F96692"/>
    <w:pPr>
      <w:spacing w:before="100" w:beforeAutospacing="1" w:after="100" w:afterAutospacing="1" w:line="240" w:lineRule="auto"/>
    </w:pPr>
    <w:rPr>
      <w:rFonts w:ascii="Times New Roman" w:eastAsia="Times New Roman" w:hAnsi="Times New Roman"/>
      <w:sz w:val="24"/>
      <w:szCs w:val="24"/>
    </w:rPr>
  </w:style>
  <w:style w:type="character" w:customStyle="1" w:styleId="totop">
    <w:name w:val="totop"/>
    <w:rsid w:val="00F96692"/>
    <w:rPr>
      <w:sz w:val="14"/>
      <w:szCs w:val="14"/>
    </w:rPr>
  </w:style>
  <w:style w:type="character" w:customStyle="1" w:styleId="id1">
    <w:name w:val="id1"/>
    <w:rsid w:val="00F96692"/>
    <w:rPr>
      <w:sz w:val="28"/>
      <w:szCs w:val="28"/>
    </w:rPr>
  </w:style>
  <w:style w:type="character" w:customStyle="1" w:styleId="links1">
    <w:name w:val="links1"/>
    <w:rsid w:val="00F96692"/>
    <w:rPr>
      <w:color w:val="336699"/>
    </w:rPr>
  </w:style>
  <w:style w:type="paragraph" w:customStyle="1" w:styleId="title1">
    <w:name w:val="title1"/>
    <w:basedOn w:val="Normal"/>
    <w:rsid w:val="00F96692"/>
    <w:pPr>
      <w:spacing w:after="0" w:line="240" w:lineRule="auto"/>
    </w:pPr>
    <w:rPr>
      <w:rFonts w:ascii="Times New Roman" w:eastAsia="Times New Roman" w:hAnsi="Times New Roman"/>
      <w:sz w:val="29"/>
      <w:szCs w:val="29"/>
    </w:rPr>
  </w:style>
  <w:style w:type="paragraph" w:customStyle="1" w:styleId="citation">
    <w:name w:val="citation"/>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rprtid">
    <w:name w:val="rprtid"/>
    <w:basedOn w:val="Normal"/>
    <w:rsid w:val="00F96692"/>
    <w:pPr>
      <w:spacing w:before="100" w:beforeAutospacing="1" w:after="100" w:afterAutospacing="1" w:line="240" w:lineRule="auto"/>
    </w:pPr>
    <w:rPr>
      <w:rFonts w:ascii="Times New Roman" w:eastAsia="Times New Roman" w:hAnsi="Times New Roman"/>
      <w:sz w:val="24"/>
      <w:szCs w:val="24"/>
    </w:rPr>
  </w:style>
  <w:style w:type="character" w:customStyle="1" w:styleId="pmid1">
    <w:name w:val="pmid1"/>
    <w:basedOn w:val="DefaultParagraphFont"/>
    <w:rsid w:val="00F96692"/>
  </w:style>
  <w:style w:type="paragraph" w:styleId="CommentSubject">
    <w:name w:val="annotation subject"/>
    <w:basedOn w:val="CommentText"/>
    <w:next w:val="CommentText"/>
    <w:link w:val="CommentSubjectChar"/>
    <w:uiPriority w:val="99"/>
    <w:semiHidden/>
    <w:unhideWhenUsed/>
    <w:rsid w:val="00F96692"/>
    <w:rPr>
      <w:b/>
      <w:bCs/>
      <w:lang w:val="x-none" w:eastAsia="x-none"/>
    </w:rPr>
  </w:style>
  <w:style w:type="character" w:customStyle="1" w:styleId="CommentSubjectChar">
    <w:name w:val="Comment Subject Char"/>
    <w:basedOn w:val="CommentTextChar"/>
    <w:link w:val="CommentSubject"/>
    <w:uiPriority w:val="99"/>
    <w:semiHidden/>
    <w:rsid w:val="00F96692"/>
    <w:rPr>
      <w:rFonts w:ascii="Calibri" w:eastAsia="Calibri" w:hAnsi="Calibri" w:cs="Times New Roman"/>
      <w:b/>
      <w:bCs/>
      <w:lang w:val="x-none" w:eastAsia="x-none"/>
    </w:rPr>
  </w:style>
  <w:style w:type="paragraph" w:customStyle="1" w:styleId="norm1">
    <w:name w:val="norm1"/>
    <w:basedOn w:val="Normal"/>
    <w:rsid w:val="00F96692"/>
    <w:pPr>
      <w:spacing w:before="240" w:after="0" w:line="240" w:lineRule="auto"/>
      <w:jc w:val="both"/>
    </w:pPr>
    <w:rPr>
      <w:rFonts w:ascii="Times New Roman" w:eastAsia="Times New Roman" w:hAnsi="Times New Roman"/>
    </w:rPr>
  </w:style>
  <w:style w:type="paragraph" w:customStyle="1" w:styleId="PargrafodaLista">
    <w:name w:val="Parágrafo da Lista"/>
    <w:basedOn w:val="Normal"/>
    <w:uiPriority w:val="34"/>
    <w:qFormat/>
    <w:rsid w:val="00F96692"/>
    <w:pPr>
      <w:spacing w:after="0" w:line="240" w:lineRule="auto"/>
      <w:ind w:left="720"/>
      <w:contextualSpacing/>
      <w:jc w:val="both"/>
    </w:pPr>
  </w:style>
  <w:style w:type="character" w:customStyle="1" w:styleId="subabstractlabel">
    <w:name w:val="sub_abstract_label"/>
    <w:rsid w:val="00F96692"/>
    <w:rPr>
      <w:b/>
      <w:bCs/>
      <w:sz w:val="24"/>
      <w:szCs w:val="24"/>
    </w:rPr>
  </w:style>
  <w:style w:type="character" w:customStyle="1" w:styleId="gn">
    <w:name w:val="gn"/>
    <w:basedOn w:val="DefaultParagraphFont"/>
    <w:rsid w:val="00F96692"/>
  </w:style>
  <w:style w:type="paragraph" w:styleId="EndnoteText">
    <w:name w:val="endnote text"/>
    <w:basedOn w:val="Normal"/>
    <w:link w:val="EndnoteTextChar"/>
    <w:uiPriority w:val="99"/>
    <w:semiHidden/>
    <w:unhideWhenUsed/>
    <w:rsid w:val="00F96692"/>
    <w:pPr>
      <w:spacing w:after="0" w:line="240" w:lineRule="auto"/>
      <w:jc w:val="both"/>
    </w:pPr>
    <w:rPr>
      <w:sz w:val="20"/>
      <w:szCs w:val="20"/>
    </w:rPr>
  </w:style>
  <w:style w:type="character" w:customStyle="1" w:styleId="EndnoteTextChar">
    <w:name w:val="Endnote Text Char"/>
    <w:basedOn w:val="DefaultParagraphFont"/>
    <w:link w:val="EndnoteText"/>
    <w:uiPriority w:val="99"/>
    <w:semiHidden/>
    <w:rsid w:val="00F96692"/>
    <w:rPr>
      <w:rFonts w:ascii="Calibri" w:eastAsia="Calibri" w:hAnsi="Calibri" w:cs="Times New Roman"/>
      <w:lang w:eastAsia="en-US"/>
    </w:rPr>
  </w:style>
  <w:style w:type="character" w:styleId="EndnoteReference">
    <w:name w:val="endnote reference"/>
    <w:uiPriority w:val="99"/>
    <w:semiHidden/>
    <w:unhideWhenUsed/>
    <w:rsid w:val="00F96692"/>
    <w:rPr>
      <w:vertAlign w:val="superscript"/>
    </w:rPr>
  </w:style>
  <w:style w:type="character" w:customStyle="1" w:styleId="ft">
    <w:name w:val="ft"/>
    <w:basedOn w:val="DefaultParagraphFont"/>
    <w:rsid w:val="00F96692"/>
  </w:style>
  <w:style w:type="table" w:styleId="TableGrid">
    <w:name w:val="Table Grid"/>
    <w:basedOn w:val="TableNormal"/>
    <w:uiPriority w:val="59"/>
    <w:rsid w:val="00F9669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print-date">
    <w:name w:val="cit-print-date"/>
    <w:basedOn w:val="DefaultParagraphFont"/>
    <w:rsid w:val="00F96692"/>
  </w:style>
  <w:style w:type="character" w:customStyle="1" w:styleId="cit-sep2">
    <w:name w:val="cit-sep2"/>
    <w:basedOn w:val="DefaultParagraphFont"/>
    <w:rsid w:val="00F96692"/>
  </w:style>
  <w:style w:type="character" w:customStyle="1" w:styleId="cit-first-page">
    <w:name w:val="cit-first-page"/>
    <w:basedOn w:val="DefaultParagraphFont"/>
    <w:rsid w:val="00F96692"/>
  </w:style>
  <w:style w:type="character" w:customStyle="1" w:styleId="cit-last-page2">
    <w:name w:val="cit-last-page2"/>
    <w:basedOn w:val="DefaultParagraphFont"/>
    <w:rsid w:val="00F96692"/>
  </w:style>
  <w:style w:type="paragraph" w:customStyle="1" w:styleId="ColorfulList-Accent11">
    <w:name w:val="Colorful List - Accent 11"/>
    <w:basedOn w:val="Normal"/>
    <w:uiPriority w:val="34"/>
    <w:qFormat/>
    <w:rsid w:val="00F96692"/>
    <w:pPr>
      <w:spacing w:after="0" w:line="240" w:lineRule="auto"/>
      <w:ind w:left="720"/>
      <w:contextualSpacing/>
    </w:pPr>
    <w:rPr>
      <w:rFonts w:ascii="Times New Roman" w:eastAsia="Times New Roman" w:hAnsi="Times New Roman"/>
      <w:sz w:val="24"/>
      <w:szCs w:val="24"/>
    </w:rPr>
  </w:style>
  <w:style w:type="character" w:customStyle="1" w:styleId="highlight">
    <w:name w:val="highlight"/>
    <w:basedOn w:val="DefaultParagraphFont"/>
    <w:rsid w:val="00F96692"/>
  </w:style>
  <w:style w:type="paragraph" w:styleId="ListParagraph">
    <w:name w:val="List Paragraph"/>
    <w:basedOn w:val="Normal"/>
    <w:uiPriority w:val="34"/>
    <w:qFormat/>
    <w:rsid w:val="00F96692"/>
    <w:pPr>
      <w:ind w:left="720"/>
      <w:contextualSpacing/>
    </w:pPr>
  </w:style>
  <w:style w:type="character" w:styleId="PlaceholderText">
    <w:name w:val="Placeholder Text"/>
    <w:basedOn w:val="DefaultParagraphFont"/>
    <w:uiPriority w:val="67"/>
    <w:rsid w:val="00F96692"/>
    <w:rPr>
      <w:color w:val="808080"/>
    </w:rPr>
  </w:style>
  <w:style w:type="paragraph" w:customStyle="1" w:styleId="xl68">
    <w:name w:val="xl68"/>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 w:type="paragraph" w:customStyle="1" w:styleId="xl71">
    <w:name w:val="xl71"/>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2">
    <w:name w:val="xl72"/>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 w:type="paragraph" w:customStyle="1" w:styleId="xl73">
    <w:name w:val="xl73"/>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8719172">
      <w:bodyDiv w:val="1"/>
      <w:marLeft w:val="0"/>
      <w:marRight w:val="0"/>
      <w:marTop w:val="0"/>
      <w:marBottom w:val="0"/>
      <w:divBdr>
        <w:top w:val="none" w:sz="0" w:space="0" w:color="auto"/>
        <w:left w:val="none" w:sz="0" w:space="0" w:color="auto"/>
        <w:bottom w:val="none" w:sz="0" w:space="0" w:color="auto"/>
        <w:right w:val="none" w:sz="0" w:space="0" w:color="auto"/>
      </w:divBdr>
    </w:div>
    <w:div w:id="23337536">
      <w:bodyDiv w:val="1"/>
      <w:marLeft w:val="0"/>
      <w:marRight w:val="0"/>
      <w:marTop w:val="0"/>
      <w:marBottom w:val="0"/>
      <w:divBdr>
        <w:top w:val="none" w:sz="0" w:space="0" w:color="auto"/>
        <w:left w:val="none" w:sz="0" w:space="0" w:color="auto"/>
        <w:bottom w:val="none" w:sz="0" w:space="0" w:color="auto"/>
        <w:right w:val="none" w:sz="0" w:space="0" w:color="auto"/>
      </w:divBdr>
    </w:div>
    <w:div w:id="26569772">
      <w:bodyDiv w:val="1"/>
      <w:marLeft w:val="0"/>
      <w:marRight w:val="0"/>
      <w:marTop w:val="0"/>
      <w:marBottom w:val="0"/>
      <w:divBdr>
        <w:top w:val="none" w:sz="0" w:space="0" w:color="auto"/>
        <w:left w:val="none" w:sz="0" w:space="0" w:color="auto"/>
        <w:bottom w:val="none" w:sz="0" w:space="0" w:color="auto"/>
        <w:right w:val="none" w:sz="0" w:space="0" w:color="auto"/>
      </w:divBdr>
    </w:div>
    <w:div w:id="49311826">
      <w:bodyDiv w:val="1"/>
      <w:marLeft w:val="0"/>
      <w:marRight w:val="0"/>
      <w:marTop w:val="0"/>
      <w:marBottom w:val="0"/>
      <w:divBdr>
        <w:top w:val="none" w:sz="0" w:space="0" w:color="auto"/>
        <w:left w:val="none" w:sz="0" w:space="0" w:color="auto"/>
        <w:bottom w:val="none" w:sz="0" w:space="0" w:color="auto"/>
        <w:right w:val="none" w:sz="0" w:space="0" w:color="auto"/>
      </w:divBdr>
    </w:div>
    <w:div w:id="73210068">
      <w:bodyDiv w:val="1"/>
      <w:marLeft w:val="0"/>
      <w:marRight w:val="0"/>
      <w:marTop w:val="0"/>
      <w:marBottom w:val="0"/>
      <w:divBdr>
        <w:top w:val="none" w:sz="0" w:space="0" w:color="auto"/>
        <w:left w:val="none" w:sz="0" w:space="0" w:color="auto"/>
        <w:bottom w:val="none" w:sz="0" w:space="0" w:color="auto"/>
        <w:right w:val="none" w:sz="0" w:space="0" w:color="auto"/>
      </w:divBdr>
    </w:div>
    <w:div w:id="86585775">
      <w:bodyDiv w:val="1"/>
      <w:marLeft w:val="0"/>
      <w:marRight w:val="0"/>
      <w:marTop w:val="0"/>
      <w:marBottom w:val="0"/>
      <w:divBdr>
        <w:top w:val="none" w:sz="0" w:space="0" w:color="auto"/>
        <w:left w:val="none" w:sz="0" w:space="0" w:color="auto"/>
        <w:bottom w:val="none" w:sz="0" w:space="0" w:color="auto"/>
        <w:right w:val="none" w:sz="0" w:space="0" w:color="auto"/>
      </w:divBdr>
    </w:div>
    <w:div w:id="128286596">
      <w:bodyDiv w:val="1"/>
      <w:marLeft w:val="0"/>
      <w:marRight w:val="0"/>
      <w:marTop w:val="0"/>
      <w:marBottom w:val="0"/>
      <w:divBdr>
        <w:top w:val="none" w:sz="0" w:space="0" w:color="auto"/>
        <w:left w:val="none" w:sz="0" w:space="0" w:color="auto"/>
        <w:bottom w:val="none" w:sz="0" w:space="0" w:color="auto"/>
        <w:right w:val="none" w:sz="0" w:space="0" w:color="auto"/>
      </w:divBdr>
    </w:div>
    <w:div w:id="177474175">
      <w:bodyDiv w:val="1"/>
      <w:marLeft w:val="0"/>
      <w:marRight w:val="0"/>
      <w:marTop w:val="0"/>
      <w:marBottom w:val="0"/>
      <w:divBdr>
        <w:top w:val="none" w:sz="0" w:space="0" w:color="auto"/>
        <w:left w:val="none" w:sz="0" w:space="0" w:color="auto"/>
        <w:bottom w:val="none" w:sz="0" w:space="0" w:color="auto"/>
        <w:right w:val="none" w:sz="0" w:space="0" w:color="auto"/>
      </w:divBdr>
    </w:div>
    <w:div w:id="216628452">
      <w:bodyDiv w:val="1"/>
      <w:marLeft w:val="0"/>
      <w:marRight w:val="0"/>
      <w:marTop w:val="0"/>
      <w:marBottom w:val="0"/>
      <w:divBdr>
        <w:top w:val="none" w:sz="0" w:space="0" w:color="auto"/>
        <w:left w:val="none" w:sz="0" w:space="0" w:color="auto"/>
        <w:bottom w:val="none" w:sz="0" w:space="0" w:color="auto"/>
        <w:right w:val="none" w:sz="0" w:space="0" w:color="auto"/>
      </w:divBdr>
    </w:div>
    <w:div w:id="263155479">
      <w:bodyDiv w:val="1"/>
      <w:marLeft w:val="0"/>
      <w:marRight w:val="0"/>
      <w:marTop w:val="0"/>
      <w:marBottom w:val="0"/>
      <w:divBdr>
        <w:top w:val="none" w:sz="0" w:space="0" w:color="auto"/>
        <w:left w:val="none" w:sz="0" w:space="0" w:color="auto"/>
        <w:bottom w:val="none" w:sz="0" w:space="0" w:color="auto"/>
        <w:right w:val="none" w:sz="0" w:space="0" w:color="auto"/>
      </w:divBdr>
    </w:div>
    <w:div w:id="284117554">
      <w:bodyDiv w:val="1"/>
      <w:marLeft w:val="0"/>
      <w:marRight w:val="0"/>
      <w:marTop w:val="0"/>
      <w:marBottom w:val="0"/>
      <w:divBdr>
        <w:top w:val="none" w:sz="0" w:space="0" w:color="auto"/>
        <w:left w:val="none" w:sz="0" w:space="0" w:color="auto"/>
        <w:bottom w:val="none" w:sz="0" w:space="0" w:color="auto"/>
        <w:right w:val="none" w:sz="0" w:space="0" w:color="auto"/>
      </w:divBdr>
    </w:div>
    <w:div w:id="330448499">
      <w:bodyDiv w:val="1"/>
      <w:marLeft w:val="0"/>
      <w:marRight w:val="0"/>
      <w:marTop w:val="0"/>
      <w:marBottom w:val="0"/>
      <w:divBdr>
        <w:top w:val="none" w:sz="0" w:space="0" w:color="auto"/>
        <w:left w:val="none" w:sz="0" w:space="0" w:color="auto"/>
        <w:bottom w:val="none" w:sz="0" w:space="0" w:color="auto"/>
        <w:right w:val="none" w:sz="0" w:space="0" w:color="auto"/>
      </w:divBdr>
    </w:div>
    <w:div w:id="334957607">
      <w:bodyDiv w:val="1"/>
      <w:marLeft w:val="0"/>
      <w:marRight w:val="0"/>
      <w:marTop w:val="0"/>
      <w:marBottom w:val="0"/>
      <w:divBdr>
        <w:top w:val="none" w:sz="0" w:space="0" w:color="auto"/>
        <w:left w:val="none" w:sz="0" w:space="0" w:color="auto"/>
        <w:bottom w:val="none" w:sz="0" w:space="0" w:color="auto"/>
        <w:right w:val="none" w:sz="0" w:space="0" w:color="auto"/>
      </w:divBdr>
    </w:div>
    <w:div w:id="405885771">
      <w:bodyDiv w:val="1"/>
      <w:marLeft w:val="0"/>
      <w:marRight w:val="0"/>
      <w:marTop w:val="0"/>
      <w:marBottom w:val="0"/>
      <w:divBdr>
        <w:top w:val="none" w:sz="0" w:space="0" w:color="auto"/>
        <w:left w:val="none" w:sz="0" w:space="0" w:color="auto"/>
        <w:bottom w:val="none" w:sz="0" w:space="0" w:color="auto"/>
        <w:right w:val="none" w:sz="0" w:space="0" w:color="auto"/>
      </w:divBdr>
    </w:div>
    <w:div w:id="432820671">
      <w:bodyDiv w:val="1"/>
      <w:marLeft w:val="0"/>
      <w:marRight w:val="0"/>
      <w:marTop w:val="0"/>
      <w:marBottom w:val="0"/>
      <w:divBdr>
        <w:top w:val="none" w:sz="0" w:space="0" w:color="auto"/>
        <w:left w:val="none" w:sz="0" w:space="0" w:color="auto"/>
        <w:bottom w:val="none" w:sz="0" w:space="0" w:color="auto"/>
        <w:right w:val="none" w:sz="0" w:space="0" w:color="auto"/>
      </w:divBdr>
    </w:div>
    <w:div w:id="443036480">
      <w:bodyDiv w:val="1"/>
      <w:marLeft w:val="0"/>
      <w:marRight w:val="0"/>
      <w:marTop w:val="0"/>
      <w:marBottom w:val="0"/>
      <w:divBdr>
        <w:top w:val="none" w:sz="0" w:space="0" w:color="auto"/>
        <w:left w:val="none" w:sz="0" w:space="0" w:color="auto"/>
        <w:bottom w:val="none" w:sz="0" w:space="0" w:color="auto"/>
        <w:right w:val="none" w:sz="0" w:space="0" w:color="auto"/>
      </w:divBdr>
    </w:div>
    <w:div w:id="545415601">
      <w:bodyDiv w:val="1"/>
      <w:marLeft w:val="0"/>
      <w:marRight w:val="0"/>
      <w:marTop w:val="0"/>
      <w:marBottom w:val="0"/>
      <w:divBdr>
        <w:top w:val="none" w:sz="0" w:space="0" w:color="auto"/>
        <w:left w:val="none" w:sz="0" w:space="0" w:color="auto"/>
        <w:bottom w:val="none" w:sz="0" w:space="0" w:color="auto"/>
        <w:right w:val="none" w:sz="0" w:space="0" w:color="auto"/>
      </w:divBdr>
    </w:div>
    <w:div w:id="548108831">
      <w:bodyDiv w:val="1"/>
      <w:marLeft w:val="0"/>
      <w:marRight w:val="0"/>
      <w:marTop w:val="0"/>
      <w:marBottom w:val="0"/>
      <w:divBdr>
        <w:top w:val="none" w:sz="0" w:space="0" w:color="auto"/>
        <w:left w:val="none" w:sz="0" w:space="0" w:color="auto"/>
        <w:bottom w:val="none" w:sz="0" w:space="0" w:color="auto"/>
        <w:right w:val="none" w:sz="0" w:space="0" w:color="auto"/>
      </w:divBdr>
    </w:div>
    <w:div w:id="553584567">
      <w:bodyDiv w:val="1"/>
      <w:marLeft w:val="0"/>
      <w:marRight w:val="0"/>
      <w:marTop w:val="0"/>
      <w:marBottom w:val="0"/>
      <w:divBdr>
        <w:top w:val="none" w:sz="0" w:space="0" w:color="auto"/>
        <w:left w:val="none" w:sz="0" w:space="0" w:color="auto"/>
        <w:bottom w:val="none" w:sz="0" w:space="0" w:color="auto"/>
        <w:right w:val="none" w:sz="0" w:space="0" w:color="auto"/>
      </w:divBdr>
    </w:div>
    <w:div w:id="574510858">
      <w:bodyDiv w:val="1"/>
      <w:marLeft w:val="0"/>
      <w:marRight w:val="0"/>
      <w:marTop w:val="0"/>
      <w:marBottom w:val="0"/>
      <w:divBdr>
        <w:top w:val="none" w:sz="0" w:space="0" w:color="auto"/>
        <w:left w:val="none" w:sz="0" w:space="0" w:color="auto"/>
        <w:bottom w:val="none" w:sz="0" w:space="0" w:color="auto"/>
        <w:right w:val="none" w:sz="0" w:space="0" w:color="auto"/>
      </w:divBdr>
    </w:div>
    <w:div w:id="577521761">
      <w:bodyDiv w:val="1"/>
      <w:marLeft w:val="0"/>
      <w:marRight w:val="0"/>
      <w:marTop w:val="0"/>
      <w:marBottom w:val="0"/>
      <w:divBdr>
        <w:top w:val="none" w:sz="0" w:space="0" w:color="auto"/>
        <w:left w:val="none" w:sz="0" w:space="0" w:color="auto"/>
        <w:bottom w:val="none" w:sz="0" w:space="0" w:color="auto"/>
        <w:right w:val="none" w:sz="0" w:space="0" w:color="auto"/>
      </w:divBdr>
    </w:div>
    <w:div w:id="614753943">
      <w:bodyDiv w:val="1"/>
      <w:marLeft w:val="0"/>
      <w:marRight w:val="0"/>
      <w:marTop w:val="0"/>
      <w:marBottom w:val="0"/>
      <w:divBdr>
        <w:top w:val="none" w:sz="0" w:space="0" w:color="auto"/>
        <w:left w:val="none" w:sz="0" w:space="0" w:color="auto"/>
        <w:bottom w:val="none" w:sz="0" w:space="0" w:color="auto"/>
        <w:right w:val="none" w:sz="0" w:space="0" w:color="auto"/>
      </w:divBdr>
    </w:div>
    <w:div w:id="623583623">
      <w:bodyDiv w:val="1"/>
      <w:marLeft w:val="0"/>
      <w:marRight w:val="0"/>
      <w:marTop w:val="0"/>
      <w:marBottom w:val="0"/>
      <w:divBdr>
        <w:top w:val="none" w:sz="0" w:space="0" w:color="auto"/>
        <w:left w:val="none" w:sz="0" w:space="0" w:color="auto"/>
        <w:bottom w:val="none" w:sz="0" w:space="0" w:color="auto"/>
        <w:right w:val="none" w:sz="0" w:space="0" w:color="auto"/>
      </w:divBdr>
    </w:div>
    <w:div w:id="637956098">
      <w:bodyDiv w:val="1"/>
      <w:marLeft w:val="0"/>
      <w:marRight w:val="0"/>
      <w:marTop w:val="0"/>
      <w:marBottom w:val="0"/>
      <w:divBdr>
        <w:top w:val="none" w:sz="0" w:space="0" w:color="auto"/>
        <w:left w:val="none" w:sz="0" w:space="0" w:color="auto"/>
        <w:bottom w:val="none" w:sz="0" w:space="0" w:color="auto"/>
        <w:right w:val="none" w:sz="0" w:space="0" w:color="auto"/>
      </w:divBdr>
    </w:div>
    <w:div w:id="655230933">
      <w:bodyDiv w:val="1"/>
      <w:marLeft w:val="0"/>
      <w:marRight w:val="0"/>
      <w:marTop w:val="0"/>
      <w:marBottom w:val="0"/>
      <w:divBdr>
        <w:top w:val="none" w:sz="0" w:space="0" w:color="auto"/>
        <w:left w:val="none" w:sz="0" w:space="0" w:color="auto"/>
        <w:bottom w:val="none" w:sz="0" w:space="0" w:color="auto"/>
        <w:right w:val="none" w:sz="0" w:space="0" w:color="auto"/>
      </w:divBdr>
    </w:div>
    <w:div w:id="662204336">
      <w:bodyDiv w:val="1"/>
      <w:marLeft w:val="0"/>
      <w:marRight w:val="0"/>
      <w:marTop w:val="0"/>
      <w:marBottom w:val="0"/>
      <w:divBdr>
        <w:top w:val="none" w:sz="0" w:space="0" w:color="auto"/>
        <w:left w:val="none" w:sz="0" w:space="0" w:color="auto"/>
        <w:bottom w:val="none" w:sz="0" w:space="0" w:color="auto"/>
        <w:right w:val="none" w:sz="0" w:space="0" w:color="auto"/>
      </w:divBdr>
    </w:div>
    <w:div w:id="685180153">
      <w:bodyDiv w:val="1"/>
      <w:marLeft w:val="0"/>
      <w:marRight w:val="0"/>
      <w:marTop w:val="0"/>
      <w:marBottom w:val="0"/>
      <w:divBdr>
        <w:top w:val="none" w:sz="0" w:space="0" w:color="auto"/>
        <w:left w:val="none" w:sz="0" w:space="0" w:color="auto"/>
        <w:bottom w:val="none" w:sz="0" w:space="0" w:color="auto"/>
        <w:right w:val="none" w:sz="0" w:space="0" w:color="auto"/>
      </w:divBdr>
    </w:div>
    <w:div w:id="709107737">
      <w:bodyDiv w:val="1"/>
      <w:marLeft w:val="0"/>
      <w:marRight w:val="0"/>
      <w:marTop w:val="0"/>
      <w:marBottom w:val="0"/>
      <w:divBdr>
        <w:top w:val="none" w:sz="0" w:space="0" w:color="auto"/>
        <w:left w:val="none" w:sz="0" w:space="0" w:color="auto"/>
        <w:bottom w:val="none" w:sz="0" w:space="0" w:color="auto"/>
        <w:right w:val="none" w:sz="0" w:space="0" w:color="auto"/>
      </w:divBdr>
    </w:div>
    <w:div w:id="721179098">
      <w:bodyDiv w:val="1"/>
      <w:marLeft w:val="0"/>
      <w:marRight w:val="0"/>
      <w:marTop w:val="0"/>
      <w:marBottom w:val="0"/>
      <w:divBdr>
        <w:top w:val="none" w:sz="0" w:space="0" w:color="auto"/>
        <w:left w:val="none" w:sz="0" w:space="0" w:color="auto"/>
        <w:bottom w:val="none" w:sz="0" w:space="0" w:color="auto"/>
        <w:right w:val="none" w:sz="0" w:space="0" w:color="auto"/>
      </w:divBdr>
    </w:div>
    <w:div w:id="721905990">
      <w:bodyDiv w:val="1"/>
      <w:marLeft w:val="0"/>
      <w:marRight w:val="0"/>
      <w:marTop w:val="0"/>
      <w:marBottom w:val="0"/>
      <w:divBdr>
        <w:top w:val="none" w:sz="0" w:space="0" w:color="auto"/>
        <w:left w:val="none" w:sz="0" w:space="0" w:color="auto"/>
        <w:bottom w:val="none" w:sz="0" w:space="0" w:color="auto"/>
        <w:right w:val="none" w:sz="0" w:space="0" w:color="auto"/>
      </w:divBdr>
    </w:div>
    <w:div w:id="725757891">
      <w:bodyDiv w:val="1"/>
      <w:marLeft w:val="0"/>
      <w:marRight w:val="0"/>
      <w:marTop w:val="0"/>
      <w:marBottom w:val="0"/>
      <w:divBdr>
        <w:top w:val="none" w:sz="0" w:space="0" w:color="auto"/>
        <w:left w:val="none" w:sz="0" w:space="0" w:color="auto"/>
        <w:bottom w:val="none" w:sz="0" w:space="0" w:color="auto"/>
        <w:right w:val="none" w:sz="0" w:space="0" w:color="auto"/>
      </w:divBdr>
    </w:div>
    <w:div w:id="728193525">
      <w:bodyDiv w:val="1"/>
      <w:marLeft w:val="0"/>
      <w:marRight w:val="0"/>
      <w:marTop w:val="0"/>
      <w:marBottom w:val="0"/>
      <w:divBdr>
        <w:top w:val="none" w:sz="0" w:space="0" w:color="auto"/>
        <w:left w:val="none" w:sz="0" w:space="0" w:color="auto"/>
        <w:bottom w:val="none" w:sz="0" w:space="0" w:color="auto"/>
        <w:right w:val="none" w:sz="0" w:space="0" w:color="auto"/>
      </w:divBdr>
    </w:div>
    <w:div w:id="744255595">
      <w:bodyDiv w:val="1"/>
      <w:marLeft w:val="0"/>
      <w:marRight w:val="0"/>
      <w:marTop w:val="0"/>
      <w:marBottom w:val="0"/>
      <w:divBdr>
        <w:top w:val="none" w:sz="0" w:space="0" w:color="auto"/>
        <w:left w:val="none" w:sz="0" w:space="0" w:color="auto"/>
        <w:bottom w:val="none" w:sz="0" w:space="0" w:color="auto"/>
        <w:right w:val="none" w:sz="0" w:space="0" w:color="auto"/>
      </w:divBdr>
    </w:div>
    <w:div w:id="786507156">
      <w:bodyDiv w:val="1"/>
      <w:marLeft w:val="0"/>
      <w:marRight w:val="0"/>
      <w:marTop w:val="0"/>
      <w:marBottom w:val="0"/>
      <w:divBdr>
        <w:top w:val="none" w:sz="0" w:space="0" w:color="auto"/>
        <w:left w:val="none" w:sz="0" w:space="0" w:color="auto"/>
        <w:bottom w:val="none" w:sz="0" w:space="0" w:color="auto"/>
        <w:right w:val="none" w:sz="0" w:space="0" w:color="auto"/>
      </w:divBdr>
    </w:div>
    <w:div w:id="791092087">
      <w:bodyDiv w:val="1"/>
      <w:marLeft w:val="0"/>
      <w:marRight w:val="0"/>
      <w:marTop w:val="0"/>
      <w:marBottom w:val="0"/>
      <w:divBdr>
        <w:top w:val="none" w:sz="0" w:space="0" w:color="auto"/>
        <w:left w:val="none" w:sz="0" w:space="0" w:color="auto"/>
        <w:bottom w:val="none" w:sz="0" w:space="0" w:color="auto"/>
        <w:right w:val="none" w:sz="0" w:space="0" w:color="auto"/>
      </w:divBdr>
    </w:div>
    <w:div w:id="819493580">
      <w:bodyDiv w:val="1"/>
      <w:marLeft w:val="0"/>
      <w:marRight w:val="0"/>
      <w:marTop w:val="0"/>
      <w:marBottom w:val="0"/>
      <w:divBdr>
        <w:top w:val="none" w:sz="0" w:space="0" w:color="auto"/>
        <w:left w:val="none" w:sz="0" w:space="0" w:color="auto"/>
        <w:bottom w:val="none" w:sz="0" w:space="0" w:color="auto"/>
        <w:right w:val="none" w:sz="0" w:space="0" w:color="auto"/>
      </w:divBdr>
    </w:div>
    <w:div w:id="870529715">
      <w:bodyDiv w:val="1"/>
      <w:marLeft w:val="0"/>
      <w:marRight w:val="0"/>
      <w:marTop w:val="0"/>
      <w:marBottom w:val="0"/>
      <w:divBdr>
        <w:top w:val="none" w:sz="0" w:space="0" w:color="auto"/>
        <w:left w:val="none" w:sz="0" w:space="0" w:color="auto"/>
        <w:bottom w:val="none" w:sz="0" w:space="0" w:color="auto"/>
        <w:right w:val="none" w:sz="0" w:space="0" w:color="auto"/>
      </w:divBdr>
    </w:div>
    <w:div w:id="887690041">
      <w:bodyDiv w:val="1"/>
      <w:marLeft w:val="0"/>
      <w:marRight w:val="0"/>
      <w:marTop w:val="0"/>
      <w:marBottom w:val="0"/>
      <w:divBdr>
        <w:top w:val="none" w:sz="0" w:space="0" w:color="auto"/>
        <w:left w:val="none" w:sz="0" w:space="0" w:color="auto"/>
        <w:bottom w:val="none" w:sz="0" w:space="0" w:color="auto"/>
        <w:right w:val="none" w:sz="0" w:space="0" w:color="auto"/>
      </w:divBdr>
    </w:div>
    <w:div w:id="1051465477">
      <w:bodyDiv w:val="1"/>
      <w:marLeft w:val="0"/>
      <w:marRight w:val="0"/>
      <w:marTop w:val="0"/>
      <w:marBottom w:val="0"/>
      <w:divBdr>
        <w:top w:val="none" w:sz="0" w:space="0" w:color="auto"/>
        <w:left w:val="none" w:sz="0" w:space="0" w:color="auto"/>
        <w:bottom w:val="none" w:sz="0" w:space="0" w:color="auto"/>
        <w:right w:val="none" w:sz="0" w:space="0" w:color="auto"/>
      </w:divBdr>
    </w:div>
    <w:div w:id="1099177404">
      <w:bodyDiv w:val="1"/>
      <w:marLeft w:val="0"/>
      <w:marRight w:val="0"/>
      <w:marTop w:val="0"/>
      <w:marBottom w:val="0"/>
      <w:divBdr>
        <w:top w:val="none" w:sz="0" w:space="0" w:color="auto"/>
        <w:left w:val="none" w:sz="0" w:space="0" w:color="auto"/>
        <w:bottom w:val="none" w:sz="0" w:space="0" w:color="auto"/>
        <w:right w:val="none" w:sz="0" w:space="0" w:color="auto"/>
      </w:divBdr>
    </w:div>
    <w:div w:id="1171524825">
      <w:bodyDiv w:val="1"/>
      <w:marLeft w:val="0"/>
      <w:marRight w:val="0"/>
      <w:marTop w:val="0"/>
      <w:marBottom w:val="0"/>
      <w:divBdr>
        <w:top w:val="none" w:sz="0" w:space="0" w:color="auto"/>
        <w:left w:val="none" w:sz="0" w:space="0" w:color="auto"/>
        <w:bottom w:val="none" w:sz="0" w:space="0" w:color="auto"/>
        <w:right w:val="none" w:sz="0" w:space="0" w:color="auto"/>
      </w:divBdr>
    </w:div>
    <w:div w:id="1183275488">
      <w:bodyDiv w:val="1"/>
      <w:marLeft w:val="0"/>
      <w:marRight w:val="0"/>
      <w:marTop w:val="0"/>
      <w:marBottom w:val="0"/>
      <w:divBdr>
        <w:top w:val="none" w:sz="0" w:space="0" w:color="auto"/>
        <w:left w:val="none" w:sz="0" w:space="0" w:color="auto"/>
        <w:bottom w:val="none" w:sz="0" w:space="0" w:color="auto"/>
        <w:right w:val="none" w:sz="0" w:space="0" w:color="auto"/>
      </w:divBdr>
    </w:div>
    <w:div w:id="1190995900">
      <w:bodyDiv w:val="1"/>
      <w:marLeft w:val="0"/>
      <w:marRight w:val="0"/>
      <w:marTop w:val="0"/>
      <w:marBottom w:val="0"/>
      <w:divBdr>
        <w:top w:val="none" w:sz="0" w:space="0" w:color="auto"/>
        <w:left w:val="none" w:sz="0" w:space="0" w:color="auto"/>
        <w:bottom w:val="none" w:sz="0" w:space="0" w:color="auto"/>
        <w:right w:val="none" w:sz="0" w:space="0" w:color="auto"/>
      </w:divBdr>
    </w:div>
    <w:div w:id="1273973775">
      <w:bodyDiv w:val="1"/>
      <w:marLeft w:val="0"/>
      <w:marRight w:val="0"/>
      <w:marTop w:val="0"/>
      <w:marBottom w:val="0"/>
      <w:divBdr>
        <w:top w:val="none" w:sz="0" w:space="0" w:color="auto"/>
        <w:left w:val="none" w:sz="0" w:space="0" w:color="auto"/>
        <w:bottom w:val="none" w:sz="0" w:space="0" w:color="auto"/>
        <w:right w:val="none" w:sz="0" w:space="0" w:color="auto"/>
      </w:divBdr>
    </w:div>
    <w:div w:id="1277978587">
      <w:bodyDiv w:val="1"/>
      <w:marLeft w:val="0"/>
      <w:marRight w:val="0"/>
      <w:marTop w:val="0"/>
      <w:marBottom w:val="0"/>
      <w:divBdr>
        <w:top w:val="none" w:sz="0" w:space="0" w:color="auto"/>
        <w:left w:val="none" w:sz="0" w:space="0" w:color="auto"/>
        <w:bottom w:val="none" w:sz="0" w:space="0" w:color="auto"/>
        <w:right w:val="none" w:sz="0" w:space="0" w:color="auto"/>
      </w:divBdr>
    </w:div>
    <w:div w:id="1318455002">
      <w:bodyDiv w:val="1"/>
      <w:marLeft w:val="0"/>
      <w:marRight w:val="0"/>
      <w:marTop w:val="0"/>
      <w:marBottom w:val="0"/>
      <w:divBdr>
        <w:top w:val="none" w:sz="0" w:space="0" w:color="auto"/>
        <w:left w:val="none" w:sz="0" w:space="0" w:color="auto"/>
        <w:bottom w:val="none" w:sz="0" w:space="0" w:color="auto"/>
        <w:right w:val="none" w:sz="0" w:space="0" w:color="auto"/>
      </w:divBdr>
    </w:div>
    <w:div w:id="1339846804">
      <w:bodyDiv w:val="1"/>
      <w:marLeft w:val="0"/>
      <w:marRight w:val="0"/>
      <w:marTop w:val="0"/>
      <w:marBottom w:val="0"/>
      <w:divBdr>
        <w:top w:val="none" w:sz="0" w:space="0" w:color="auto"/>
        <w:left w:val="none" w:sz="0" w:space="0" w:color="auto"/>
        <w:bottom w:val="none" w:sz="0" w:space="0" w:color="auto"/>
        <w:right w:val="none" w:sz="0" w:space="0" w:color="auto"/>
      </w:divBdr>
    </w:div>
    <w:div w:id="1341926699">
      <w:bodyDiv w:val="1"/>
      <w:marLeft w:val="0"/>
      <w:marRight w:val="0"/>
      <w:marTop w:val="0"/>
      <w:marBottom w:val="0"/>
      <w:divBdr>
        <w:top w:val="none" w:sz="0" w:space="0" w:color="auto"/>
        <w:left w:val="none" w:sz="0" w:space="0" w:color="auto"/>
        <w:bottom w:val="none" w:sz="0" w:space="0" w:color="auto"/>
        <w:right w:val="none" w:sz="0" w:space="0" w:color="auto"/>
      </w:divBdr>
    </w:div>
    <w:div w:id="1368141595">
      <w:bodyDiv w:val="1"/>
      <w:marLeft w:val="0"/>
      <w:marRight w:val="0"/>
      <w:marTop w:val="0"/>
      <w:marBottom w:val="0"/>
      <w:divBdr>
        <w:top w:val="none" w:sz="0" w:space="0" w:color="auto"/>
        <w:left w:val="none" w:sz="0" w:space="0" w:color="auto"/>
        <w:bottom w:val="none" w:sz="0" w:space="0" w:color="auto"/>
        <w:right w:val="none" w:sz="0" w:space="0" w:color="auto"/>
      </w:divBdr>
    </w:div>
    <w:div w:id="1383015764">
      <w:bodyDiv w:val="1"/>
      <w:marLeft w:val="0"/>
      <w:marRight w:val="0"/>
      <w:marTop w:val="0"/>
      <w:marBottom w:val="0"/>
      <w:divBdr>
        <w:top w:val="none" w:sz="0" w:space="0" w:color="auto"/>
        <w:left w:val="none" w:sz="0" w:space="0" w:color="auto"/>
        <w:bottom w:val="none" w:sz="0" w:space="0" w:color="auto"/>
        <w:right w:val="none" w:sz="0" w:space="0" w:color="auto"/>
      </w:divBdr>
    </w:div>
    <w:div w:id="1400128497">
      <w:bodyDiv w:val="1"/>
      <w:marLeft w:val="0"/>
      <w:marRight w:val="0"/>
      <w:marTop w:val="0"/>
      <w:marBottom w:val="0"/>
      <w:divBdr>
        <w:top w:val="none" w:sz="0" w:space="0" w:color="auto"/>
        <w:left w:val="none" w:sz="0" w:space="0" w:color="auto"/>
        <w:bottom w:val="none" w:sz="0" w:space="0" w:color="auto"/>
        <w:right w:val="none" w:sz="0" w:space="0" w:color="auto"/>
      </w:divBdr>
    </w:div>
    <w:div w:id="1415274900">
      <w:bodyDiv w:val="1"/>
      <w:marLeft w:val="0"/>
      <w:marRight w:val="0"/>
      <w:marTop w:val="0"/>
      <w:marBottom w:val="0"/>
      <w:divBdr>
        <w:top w:val="none" w:sz="0" w:space="0" w:color="auto"/>
        <w:left w:val="none" w:sz="0" w:space="0" w:color="auto"/>
        <w:bottom w:val="none" w:sz="0" w:space="0" w:color="auto"/>
        <w:right w:val="none" w:sz="0" w:space="0" w:color="auto"/>
      </w:divBdr>
    </w:div>
    <w:div w:id="1427190155">
      <w:bodyDiv w:val="1"/>
      <w:marLeft w:val="0"/>
      <w:marRight w:val="0"/>
      <w:marTop w:val="0"/>
      <w:marBottom w:val="0"/>
      <w:divBdr>
        <w:top w:val="none" w:sz="0" w:space="0" w:color="auto"/>
        <w:left w:val="none" w:sz="0" w:space="0" w:color="auto"/>
        <w:bottom w:val="none" w:sz="0" w:space="0" w:color="auto"/>
        <w:right w:val="none" w:sz="0" w:space="0" w:color="auto"/>
      </w:divBdr>
    </w:div>
    <w:div w:id="1436364287">
      <w:bodyDiv w:val="1"/>
      <w:marLeft w:val="0"/>
      <w:marRight w:val="0"/>
      <w:marTop w:val="0"/>
      <w:marBottom w:val="0"/>
      <w:divBdr>
        <w:top w:val="none" w:sz="0" w:space="0" w:color="auto"/>
        <w:left w:val="none" w:sz="0" w:space="0" w:color="auto"/>
        <w:bottom w:val="none" w:sz="0" w:space="0" w:color="auto"/>
        <w:right w:val="none" w:sz="0" w:space="0" w:color="auto"/>
      </w:divBdr>
    </w:div>
    <w:div w:id="1446190902">
      <w:bodyDiv w:val="1"/>
      <w:marLeft w:val="0"/>
      <w:marRight w:val="0"/>
      <w:marTop w:val="0"/>
      <w:marBottom w:val="0"/>
      <w:divBdr>
        <w:top w:val="none" w:sz="0" w:space="0" w:color="auto"/>
        <w:left w:val="none" w:sz="0" w:space="0" w:color="auto"/>
        <w:bottom w:val="none" w:sz="0" w:space="0" w:color="auto"/>
        <w:right w:val="none" w:sz="0" w:space="0" w:color="auto"/>
      </w:divBdr>
    </w:div>
    <w:div w:id="1447969637">
      <w:bodyDiv w:val="1"/>
      <w:marLeft w:val="0"/>
      <w:marRight w:val="0"/>
      <w:marTop w:val="0"/>
      <w:marBottom w:val="0"/>
      <w:divBdr>
        <w:top w:val="none" w:sz="0" w:space="0" w:color="auto"/>
        <w:left w:val="none" w:sz="0" w:space="0" w:color="auto"/>
        <w:bottom w:val="none" w:sz="0" w:space="0" w:color="auto"/>
        <w:right w:val="none" w:sz="0" w:space="0" w:color="auto"/>
      </w:divBdr>
    </w:div>
    <w:div w:id="1490900865">
      <w:bodyDiv w:val="1"/>
      <w:marLeft w:val="0"/>
      <w:marRight w:val="0"/>
      <w:marTop w:val="0"/>
      <w:marBottom w:val="0"/>
      <w:divBdr>
        <w:top w:val="none" w:sz="0" w:space="0" w:color="auto"/>
        <w:left w:val="none" w:sz="0" w:space="0" w:color="auto"/>
        <w:bottom w:val="none" w:sz="0" w:space="0" w:color="auto"/>
        <w:right w:val="none" w:sz="0" w:space="0" w:color="auto"/>
      </w:divBdr>
    </w:div>
    <w:div w:id="1491292572">
      <w:bodyDiv w:val="1"/>
      <w:marLeft w:val="0"/>
      <w:marRight w:val="0"/>
      <w:marTop w:val="0"/>
      <w:marBottom w:val="0"/>
      <w:divBdr>
        <w:top w:val="none" w:sz="0" w:space="0" w:color="auto"/>
        <w:left w:val="none" w:sz="0" w:space="0" w:color="auto"/>
        <w:bottom w:val="none" w:sz="0" w:space="0" w:color="auto"/>
        <w:right w:val="none" w:sz="0" w:space="0" w:color="auto"/>
      </w:divBdr>
    </w:div>
    <w:div w:id="1501316341">
      <w:bodyDiv w:val="1"/>
      <w:marLeft w:val="0"/>
      <w:marRight w:val="0"/>
      <w:marTop w:val="0"/>
      <w:marBottom w:val="0"/>
      <w:divBdr>
        <w:top w:val="none" w:sz="0" w:space="0" w:color="auto"/>
        <w:left w:val="none" w:sz="0" w:space="0" w:color="auto"/>
        <w:bottom w:val="none" w:sz="0" w:space="0" w:color="auto"/>
        <w:right w:val="none" w:sz="0" w:space="0" w:color="auto"/>
      </w:divBdr>
    </w:div>
    <w:div w:id="1506749015">
      <w:bodyDiv w:val="1"/>
      <w:marLeft w:val="0"/>
      <w:marRight w:val="0"/>
      <w:marTop w:val="0"/>
      <w:marBottom w:val="0"/>
      <w:divBdr>
        <w:top w:val="none" w:sz="0" w:space="0" w:color="auto"/>
        <w:left w:val="none" w:sz="0" w:space="0" w:color="auto"/>
        <w:bottom w:val="none" w:sz="0" w:space="0" w:color="auto"/>
        <w:right w:val="none" w:sz="0" w:space="0" w:color="auto"/>
      </w:divBdr>
    </w:div>
    <w:div w:id="1525316757">
      <w:bodyDiv w:val="1"/>
      <w:marLeft w:val="0"/>
      <w:marRight w:val="0"/>
      <w:marTop w:val="0"/>
      <w:marBottom w:val="0"/>
      <w:divBdr>
        <w:top w:val="none" w:sz="0" w:space="0" w:color="auto"/>
        <w:left w:val="none" w:sz="0" w:space="0" w:color="auto"/>
        <w:bottom w:val="none" w:sz="0" w:space="0" w:color="auto"/>
        <w:right w:val="none" w:sz="0" w:space="0" w:color="auto"/>
      </w:divBdr>
    </w:div>
    <w:div w:id="1536893242">
      <w:bodyDiv w:val="1"/>
      <w:marLeft w:val="0"/>
      <w:marRight w:val="0"/>
      <w:marTop w:val="0"/>
      <w:marBottom w:val="0"/>
      <w:divBdr>
        <w:top w:val="none" w:sz="0" w:space="0" w:color="auto"/>
        <w:left w:val="none" w:sz="0" w:space="0" w:color="auto"/>
        <w:bottom w:val="none" w:sz="0" w:space="0" w:color="auto"/>
        <w:right w:val="none" w:sz="0" w:space="0" w:color="auto"/>
      </w:divBdr>
    </w:div>
    <w:div w:id="1564173144">
      <w:bodyDiv w:val="1"/>
      <w:marLeft w:val="0"/>
      <w:marRight w:val="0"/>
      <w:marTop w:val="0"/>
      <w:marBottom w:val="0"/>
      <w:divBdr>
        <w:top w:val="none" w:sz="0" w:space="0" w:color="auto"/>
        <w:left w:val="none" w:sz="0" w:space="0" w:color="auto"/>
        <w:bottom w:val="none" w:sz="0" w:space="0" w:color="auto"/>
        <w:right w:val="none" w:sz="0" w:space="0" w:color="auto"/>
      </w:divBdr>
      <w:divsChild>
        <w:div w:id="477383307">
          <w:marLeft w:val="0"/>
          <w:marRight w:val="0"/>
          <w:marTop w:val="0"/>
          <w:marBottom w:val="0"/>
          <w:divBdr>
            <w:top w:val="none" w:sz="0" w:space="0" w:color="auto"/>
            <w:left w:val="none" w:sz="0" w:space="0" w:color="auto"/>
            <w:bottom w:val="none" w:sz="0" w:space="0" w:color="auto"/>
            <w:right w:val="none" w:sz="0" w:space="0" w:color="auto"/>
          </w:divBdr>
          <w:divsChild>
            <w:div w:id="426854799">
              <w:marLeft w:val="0"/>
              <w:marRight w:val="0"/>
              <w:marTop w:val="0"/>
              <w:marBottom w:val="0"/>
              <w:divBdr>
                <w:top w:val="none" w:sz="0" w:space="0" w:color="auto"/>
                <w:left w:val="none" w:sz="0" w:space="0" w:color="auto"/>
                <w:bottom w:val="none" w:sz="0" w:space="0" w:color="auto"/>
                <w:right w:val="none" w:sz="0" w:space="0" w:color="auto"/>
              </w:divBdr>
              <w:divsChild>
                <w:div w:id="951788947">
                  <w:marLeft w:val="0"/>
                  <w:marRight w:val="0"/>
                  <w:marTop w:val="0"/>
                  <w:marBottom w:val="0"/>
                  <w:divBdr>
                    <w:top w:val="none" w:sz="0" w:space="0" w:color="auto"/>
                    <w:left w:val="none" w:sz="0" w:space="0" w:color="auto"/>
                    <w:bottom w:val="none" w:sz="0" w:space="0" w:color="auto"/>
                    <w:right w:val="none" w:sz="0" w:space="0" w:color="auto"/>
                  </w:divBdr>
                  <w:divsChild>
                    <w:div w:id="1645356977">
                      <w:marLeft w:val="0"/>
                      <w:marRight w:val="0"/>
                      <w:marTop w:val="0"/>
                      <w:marBottom w:val="0"/>
                      <w:divBdr>
                        <w:top w:val="none" w:sz="0" w:space="0" w:color="auto"/>
                        <w:left w:val="none" w:sz="0" w:space="0" w:color="auto"/>
                        <w:bottom w:val="none" w:sz="0" w:space="0" w:color="auto"/>
                        <w:right w:val="none" w:sz="0" w:space="0" w:color="auto"/>
                      </w:divBdr>
                      <w:divsChild>
                        <w:div w:id="1030836529">
                          <w:marLeft w:val="0"/>
                          <w:marRight w:val="0"/>
                          <w:marTop w:val="0"/>
                          <w:marBottom w:val="0"/>
                          <w:divBdr>
                            <w:top w:val="none" w:sz="0" w:space="0" w:color="auto"/>
                            <w:left w:val="none" w:sz="0" w:space="0" w:color="auto"/>
                            <w:bottom w:val="none" w:sz="0" w:space="0" w:color="auto"/>
                            <w:right w:val="none" w:sz="0" w:space="0" w:color="auto"/>
                          </w:divBdr>
                          <w:divsChild>
                            <w:div w:id="1079714543">
                              <w:marLeft w:val="0"/>
                              <w:marRight w:val="0"/>
                              <w:marTop w:val="0"/>
                              <w:marBottom w:val="0"/>
                              <w:divBdr>
                                <w:top w:val="none" w:sz="0" w:space="0" w:color="auto"/>
                                <w:left w:val="none" w:sz="0" w:space="0" w:color="auto"/>
                                <w:bottom w:val="none" w:sz="0" w:space="0" w:color="auto"/>
                                <w:right w:val="none" w:sz="0" w:space="0" w:color="auto"/>
                              </w:divBdr>
                              <w:divsChild>
                                <w:div w:id="72091473">
                                  <w:marLeft w:val="0"/>
                                  <w:marRight w:val="0"/>
                                  <w:marTop w:val="0"/>
                                  <w:marBottom w:val="0"/>
                                  <w:divBdr>
                                    <w:top w:val="none" w:sz="0" w:space="0" w:color="auto"/>
                                    <w:left w:val="none" w:sz="0" w:space="0" w:color="auto"/>
                                    <w:bottom w:val="none" w:sz="0" w:space="0" w:color="auto"/>
                                    <w:right w:val="none" w:sz="0" w:space="0" w:color="auto"/>
                                  </w:divBdr>
                                  <w:divsChild>
                                    <w:div w:id="126199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964950">
      <w:bodyDiv w:val="1"/>
      <w:marLeft w:val="0"/>
      <w:marRight w:val="0"/>
      <w:marTop w:val="0"/>
      <w:marBottom w:val="0"/>
      <w:divBdr>
        <w:top w:val="none" w:sz="0" w:space="0" w:color="auto"/>
        <w:left w:val="none" w:sz="0" w:space="0" w:color="auto"/>
        <w:bottom w:val="none" w:sz="0" w:space="0" w:color="auto"/>
        <w:right w:val="none" w:sz="0" w:space="0" w:color="auto"/>
      </w:divBdr>
    </w:div>
    <w:div w:id="1633825985">
      <w:bodyDiv w:val="1"/>
      <w:marLeft w:val="0"/>
      <w:marRight w:val="0"/>
      <w:marTop w:val="0"/>
      <w:marBottom w:val="0"/>
      <w:divBdr>
        <w:top w:val="none" w:sz="0" w:space="0" w:color="auto"/>
        <w:left w:val="none" w:sz="0" w:space="0" w:color="auto"/>
        <w:bottom w:val="none" w:sz="0" w:space="0" w:color="auto"/>
        <w:right w:val="none" w:sz="0" w:space="0" w:color="auto"/>
      </w:divBdr>
    </w:div>
    <w:div w:id="1688361858">
      <w:bodyDiv w:val="1"/>
      <w:marLeft w:val="0"/>
      <w:marRight w:val="0"/>
      <w:marTop w:val="0"/>
      <w:marBottom w:val="0"/>
      <w:divBdr>
        <w:top w:val="none" w:sz="0" w:space="0" w:color="auto"/>
        <w:left w:val="none" w:sz="0" w:space="0" w:color="auto"/>
        <w:bottom w:val="none" w:sz="0" w:space="0" w:color="auto"/>
        <w:right w:val="none" w:sz="0" w:space="0" w:color="auto"/>
      </w:divBdr>
    </w:div>
    <w:div w:id="1757364850">
      <w:bodyDiv w:val="1"/>
      <w:marLeft w:val="0"/>
      <w:marRight w:val="0"/>
      <w:marTop w:val="0"/>
      <w:marBottom w:val="0"/>
      <w:divBdr>
        <w:top w:val="none" w:sz="0" w:space="0" w:color="auto"/>
        <w:left w:val="none" w:sz="0" w:space="0" w:color="auto"/>
        <w:bottom w:val="none" w:sz="0" w:space="0" w:color="auto"/>
        <w:right w:val="none" w:sz="0" w:space="0" w:color="auto"/>
      </w:divBdr>
    </w:div>
    <w:div w:id="1778521567">
      <w:bodyDiv w:val="1"/>
      <w:marLeft w:val="0"/>
      <w:marRight w:val="0"/>
      <w:marTop w:val="0"/>
      <w:marBottom w:val="0"/>
      <w:divBdr>
        <w:top w:val="none" w:sz="0" w:space="0" w:color="auto"/>
        <w:left w:val="none" w:sz="0" w:space="0" w:color="auto"/>
        <w:bottom w:val="none" w:sz="0" w:space="0" w:color="auto"/>
        <w:right w:val="none" w:sz="0" w:space="0" w:color="auto"/>
      </w:divBdr>
    </w:div>
    <w:div w:id="1798910392">
      <w:bodyDiv w:val="1"/>
      <w:marLeft w:val="0"/>
      <w:marRight w:val="0"/>
      <w:marTop w:val="0"/>
      <w:marBottom w:val="0"/>
      <w:divBdr>
        <w:top w:val="none" w:sz="0" w:space="0" w:color="auto"/>
        <w:left w:val="none" w:sz="0" w:space="0" w:color="auto"/>
        <w:bottom w:val="none" w:sz="0" w:space="0" w:color="auto"/>
        <w:right w:val="none" w:sz="0" w:space="0" w:color="auto"/>
      </w:divBdr>
    </w:div>
    <w:div w:id="1819421827">
      <w:bodyDiv w:val="1"/>
      <w:marLeft w:val="0"/>
      <w:marRight w:val="0"/>
      <w:marTop w:val="0"/>
      <w:marBottom w:val="0"/>
      <w:divBdr>
        <w:top w:val="none" w:sz="0" w:space="0" w:color="auto"/>
        <w:left w:val="none" w:sz="0" w:space="0" w:color="auto"/>
        <w:bottom w:val="none" w:sz="0" w:space="0" w:color="auto"/>
        <w:right w:val="none" w:sz="0" w:space="0" w:color="auto"/>
      </w:divBdr>
    </w:div>
    <w:div w:id="1835991949">
      <w:bodyDiv w:val="1"/>
      <w:marLeft w:val="0"/>
      <w:marRight w:val="0"/>
      <w:marTop w:val="0"/>
      <w:marBottom w:val="0"/>
      <w:divBdr>
        <w:top w:val="none" w:sz="0" w:space="0" w:color="auto"/>
        <w:left w:val="none" w:sz="0" w:space="0" w:color="auto"/>
        <w:bottom w:val="none" w:sz="0" w:space="0" w:color="auto"/>
        <w:right w:val="none" w:sz="0" w:space="0" w:color="auto"/>
      </w:divBdr>
    </w:div>
    <w:div w:id="1845051338">
      <w:bodyDiv w:val="1"/>
      <w:marLeft w:val="0"/>
      <w:marRight w:val="0"/>
      <w:marTop w:val="0"/>
      <w:marBottom w:val="0"/>
      <w:divBdr>
        <w:top w:val="none" w:sz="0" w:space="0" w:color="auto"/>
        <w:left w:val="none" w:sz="0" w:space="0" w:color="auto"/>
        <w:bottom w:val="none" w:sz="0" w:space="0" w:color="auto"/>
        <w:right w:val="none" w:sz="0" w:space="0" w:color="auto"/>
      </w:divBdr>
    </w:div>
    <w:div w:id="1857763963">
      <w:bodyDiv w:val="1"/>
      <w:marLeft w:val="0"/>
      <w:marRight w:val="0"/>
      <w:marTop w:val="0"/>
      <w:marBottom w:val="0"/>
      <w:divBdr>
        <w:top w:val="none" w:sz="0" w:space="0" w:color="auto"/>
        <w:left w:val="none" w:sz="0" w:space="0" w:color="auto"/>
        <w:bottom w:val="none" w:sz="0" w:space="0" w:color="auto"/>
        <w:right w:val="none" w:sz="0" w:space="0" w:color="auto"/>
      </w:divBdr>
    </w:div>
    <w:div w:id="1892493982">
      <w:bodyDiv w:val="1"/>
      <w:marLeft w:val="0"/>
      <w:marRight w:val="0"/>
      <w:marTop w:val="0"/>
      <w:marBottom w:val="0"/>
      <w:divBdr>
        <w:top w:val="none" w:sz="0" w:space="0" w:color="auto"/>
        <w:left w:val="none" w:sz="0" w:space="0" w:color="auto"/>
        <w:bottom w:val="none" w:sz="0" w:space="0" w:color="auto"/>
        <w:right w:val="none" w:sz="0" w:space="0" w:color="auto"/>
      </w:divBdr>
    </w:div>
    <w:div w:id="1893497121">
      <w:bodyDiv w:val="1"/>
      <w:marLeft w:val="0"/>
      <w:marRight w:val="0"/>
      <w:marTop w:val="0"/>
      <w:marBottom w:val="0"/>
      <w:divBdr>
        <w:top w:val="none" w:sz="0" w:space="0" w:color="auto"/>
        <w:left w:val="none" w:sz="0" w:space="0" w:color="auto"/>
        <w:bottom w:val="none" w:sz="0" w:space="0" w:color="auto"/>
        <w:right w:val="none" w:sz="0" w:space="0" w:color="auto"/>
      </w:divBdr>
    </w:div>
    <w:div w:id="1899632338">
      <w:bodyDiv w:val="1"/>
      <w:marLeft w:val="0"/>
      <w:marRight w:val="0"/>
      <w:marTop w:val="0"/>
      <w:marBottom w:val="0"/>
      <w:divBdr>
        <w:top w:val="none" w:sz="0" w:space="0" w:color="auto"/>
        <w:left w:val="none" w:sz="0" w:space="0" w:color="auto"/>
        <w:bottom w:val="none" w:sz="0" w:space="0" w:color="auto"/>
        <w:right w:val="none" w:sz="0" w:space="0" w:color="auto"/>
      </w:divBdr>
    </w:div>
    <w:div w:id="1990281930">
      <w:bodyDiv w:val="1"/>
      <w:marLeft w:val="0"/>
      <w:marRight w:val="0"/>
      <w:marTop w:val="0"/>
      <w:marBottom w:val="0"/>
      <w:divBdr>
        <w:top w:val="none" w:sz="0" w:space="0" w:color="auto"/>
        <w:left w:val="none" w:sz="0" w:space="0" w:color="auto"/>
        <w:bottom w:val="none" w:sz="0" w:space="0" w:color="auto"/>
        <w:right w:val="none" w:sz="0" w:space="0" w:color="auto"/>
      </w:divBdr>
    </w:div>
    <w:div w:id="1998069936">
      <w:bodyDiv w:val="1"/>
      <w:marLeft w:val="0"/>
      <w:marRight w:val="0"/>
      <w:marTop w:val="0"/>
      <w:marBottom w:val="0"/>
      <w:divBdr>
        <w:top w:val="none" w:sz="0" w:space="0" w:color="auto"/>
        <w:left w:val="none" w:sz="0" w:space="0" w:color="auto"/>
        <w:bottom w:val="none" w:sz="0" w:space="0" w:color="auto"/>
        <w:right w:val="none" w:sz="0" w:space="0" w:color="auto"/>
      </w:divBdr>
    </w:div>
    <w:div w:id="2050839587">
      <w:bodyDiv w:val="1"/>
      <w:marLeft w:val="0"/>
      <w:marRight w:val="0"/>
      <w:marTop w:val="0"/>
      <w:marBottom w:val="0"/>
      <w:divBdr>
        <w:top w:val="none" w:sz="0" w:space="0" w:color="auto"/>
        <w:left w:val="none" w:sz="0" w:space="0" w:color="auto"/>
        <w:bottom w:val="none" w:sz="0" w:space="0" w:color="auto"/>
        <w:right w:val="none" w:sz="0" w:space="0" w:color="auto"/>
      </w:divBdr>
    </w:div>
    <w:div w:id="2085880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University of Chicago</Company>
  <LinksUpToDate>false</LinksUpToDate>
  <CharactersWithSpaces>11406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Di Rienzo</dc:creator>
  <cp:lastModifiedBy>Gorka Alkorta-Aranburu</cp:lastModifiedBy>
  <cp:revision>5</cp:revision>
  <cp:lastPrinted>2012-09-13T20:33:00Z</cp:lastPrinted>
  <dcterms:created xsi:type="dcterms:W3CDTF">2012-10-30T18:59:00Z</dcterms:created>
  <dcterms:modified xsi:type="dcterms:W3CDTF">2012-10-30T19:22:00Z</dcterms:modified>
</cp:coreProperties>
</file>