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47" w:rsidRDefault="009F6E47" w:rsidP="006412D1">
      <w:pPr>
        <w:jc w:val="center"/>
        <w:rPr>
          <w:b/>
          <w:sz w:val="28"/>
        </w:rPr>
      </w:pPr>
    </w:p>
    <w:p w:rsidR="00185E30" w:rsidRPr="00CB0BE1" w:rsidRDefault="00185E30" w:rsidP="006412D1">
      <w:pPr>
        <w:jc w:val="center"/>
        <w:rPr>
          <w:b/>
          <w:sz w:val="28"/>
          <w:u w:val="single"/>
        </w:rPr>
      </w:pPr>
      <w:r w:rsidRPr="00CB0BE1">
        <w:rPr>
          <w:b/>
          <w:sz w:val="28"/>
          <w:u w:val="single"/>
        </w:rPr>
        <w:t>Supplementary Data/Materials for PONE-D-15-42694.R1</w:t>
      </w:r>
    </w:p>
    <w:p w:rsidR="00185E30" w:rsidRDefault="00185E30" w:rsidP="006412D1">
      <w:pPr>
        <w:jc w:val="center"/>
        <w:rPr>
          <w:b/>
          <w:sz w:val="28"/>
        </w:rPr>
      </w:pPr>
    </w:p>
    <w:p w:rsidR="00803C42" w:rsidRPr="00803C42" w:rsidRDefault="00803C42" w:rsidP="006412D1">
      <w:pPr>
        <w:jc w:val="center"/>
        <w:rPr>
          <w:b/>
          <w:sz w:val="28"/>
          <w:u w:val="single"/>
        </w:rPr>
      </w:pPr>
      <w:r w:rsidRPr="00803C42">
        <w:rPr>
          <w:b/>
          <w:sz w:val="28"/>
          <w:u w:val="single"/>
        </w:rPr>
        <w:t>S1 File</w:t>
      </w:r>
    </w:p>
    <w:p w:rsidR="00803C42" w:rsidRDefault="00803C42" w:rsidP="006412D1">
      <w:pPr>
        <w:jc w:val="center"/>
        <w:rPr>
          <w:b/>
          <w:sz w:val="28"/>
        </w:rPr>
      </w:pPr>
    </w:p>
    <w:p w:rsidR="00C521A7" w:rsidRPr="006412D1" w:rsidRDefault="006412D1" w:rsidP="006412D1">
      <w:pPr>
        <w:jc w:val="center"/>
        <w:rPr>
          <w:b/>
          <w:sz w:val="28"/>
        </w:rPr>
      </w:pPr>
      <w:r w:rsidRPr="006412D1">
        <w:rPr>
          <w:b/>
          <w:sz w:val="28"/>
        </w:rPr>
        <w:t xml:space="preserve">Predictive Big Data Analytics: A Study of </w:t>
      </w:r>
      <w:proofErr w:type="gramStart"/>
      <w:r w:rsidRPr="006412D1">
        <w:rPr>
          <w:b/>
          <w:sz w:val="28"/>
        </w:rPr>
        <w:t>Parkinson’s Disease</w:t>
      </w:r>
      <w:proofErr w:type="gramEnd"/>
      <w:r w:rsidRPr="006412D1">
        <w:rPr>
          <w:b/>
          <w:sz w:val="28"/>
        </w:rPr>
        <w:t xml:space="preserve"> using </w:t>
      </w:r>
      <w:r w:rsidR="003C3C3B">
        <w:rPr>
          <w:b/>
          <w:sz w:val="28"/>
        </w:rPr>
        <w:t xml:space="preserve">Large, </w:t>
      </w:r>
      <w:r w:rsidRPr="006412D1">
        <w:rPr>
          <w:b/>
          <w:sz w:val="28"/>
        </w:rPr>
        <w:t>Complex, Heterogeneous</w:t>
      </w:r>
      <w:r w:rsidR="003C3C3B">
        <w:rPr>
          <w:b/>
          <w:sz w:val="28"/>
        </w:rPr>
        <w:t>, Incongruent,</w:t>
      </w:r>
      <w:r w:rsidRPr="006412D1">
        <w:rPr>
          <w:b/>
          <w:sz w:val="28"/>
        </w:rPr>
        <w:t xml:space="preserve"> Multi-source </w:t>
      </w:r>
      <w:r w:rsidR="003C3C3B">
        <w:rPr>
          <w:b/>
          <w:sz w:val="28"/>
        </w:rPr>
        <w:t xml:space="preserve">and Incomplete </w:t>
      </w:r>
      <w:r w:rsidRPr="006412D1">
        <w:rPr>
          <w:b/>
          <w:sz w:val="28"/>
        </w:rPr>
        <w:t>Observations</w:t>
      </w:r>
    </w:p>
    <w:p w:rsidR="006412D1" w:rsidRDefault="006412D1"/>
    <w:p w:rsidR="006412D1" w:rsidRDefault="006412D1"/>
    <w:p w:rsidR="000D69D8" w:rsidRDefault="002F4192" w:rsidP="003A2433">
      <w:pPr>
        <w:jc w:val="center"/>
      </w:pPr>
      <w:r>
        <w:t xml:space="preserve">Ivo D. Dinov </w:t>
      </w:r>
      <w:r w:rsidRPr="002F4192">
        <w:rPr>
          <w:vertAlign w:val="superscript"/>
        </w:rPr>
        <w:t>1,</w:t>
      </w:r>
      <w:r w:rsidR="00A122CA">
        <w:rPr>
          <w:vertAlign w:val="superscript"/>
        </w:rPr>
        <w:t>5</w:t>
      </w:r>
      <w:r w:rsidR="004C6D71">
        <w:rPr>
          <w:vertAlign w:val="superscript"/>
        </w:rPr>
        <w:t>,8</w:t>
      </w:r>
      <w:r>
        <w:t xml:space="preserve">, Ben Heavner </w:t>
      </w:r>
      <w:r w:rsidR="00A122CA">
        <w:rPr>
          <w:vertAlign w:val="superscript"/>
        </w:rPr>
        <w:t>2</w:t>
      </w:r>
      <w:r>
        <w:t xml:space="preserve">, </w:t>
      </w:r>
      <w:r w:rsidR="000D69D8">
        <w:t xml:space="preserve">Ming Tang </w:t>
      </w:r>
      <w:r w:rsidR="000D69D8" w:rsidRPr="002F4192">
        <w:rPr>
          <w:vertAlign w:val="superscript"/>
        </w:rPr>
        <w:t>1</w:t>
      </w:r>
      <w:r w:rsidR="000D69D8">
        <w:t xml:space="preserve">, </w:t>
      </w:r>
      <w:r w:rsidRPr="000D69D8">
        <w:t>Gustavo</w:t>
      </w:r>
      <w:r>
        <w:t xml:space="preserve"> Glusman </w:t>
      </w:r>
      <w:r>
        <w:rPr>
          <w:vertAlign w:val="superscript"/>
        </w:rPr>
        <w:t>2</w:t>
      </w:r>
      <w:r>
        <w:t xml:space="preserve">, </w:t>
      </w:r>
      <w:r w:rsidR="00B975DD">
        <w:t xml:space="preserve">Kyle Chard </w:t>
      </w:r>
      <w:r w:rsidR="00B975DD" w:rsidRPr="00440C91">
        <w:rPr>
          <w:vertAlign w:val="superscript"/>
        </w:rPr>
        <w:t>4</w:t>
      </w:r>
      <w:r w:rsidR="00B975DD">
        <w:t xml:space="preserve">, </w:t>
      </w:r>
      <w:r w:rsidR="00D858DE">
        <w:t xml:space="preserve">Mike Darcy </w:t>
      </w:r>
      <w:r w:rsidR="00D858DE">
        <w:rPr>
          <w:vertAlign w:val="superscript"/>
        </w:rPr>
        <w:t>3</w:t>
      </w:r>
      <w:r w:rsidR="00D858DE">
        <w:t>,</w:t>
      </w:r>
      <w:r w:rsidR="00440C91">
        <w:t xml:space="preserve"> Ravi Madduri </w:t>
      </w:r>
      <w:r w:rsidR="00440C91" w:rsidRPr="00440C91">
        <w:rPr>
          <w:vertAlign w:val="superscript"/>
        </w:rPr>
        <w:t>4</w:t>
      </w:r>
      <w:r w:rsidR="00440C91">
        <w:t xml:space="preserve">, </w:t>
      </w:r>
      <w:r w:rsidR="00D0547A">
        <w:t xml:space="preserve">Judy Pa </w:t>
      </w:r>
      <w:r w:rsidR="00D0547A">
        <w:rPr>
          <w:vertAlign w:val="superscript"/>
        </w:rPr>
        <w:t>5</w:t>
      </w:r>
      <w:r w:rsidR="00D0547A">
        <w:t xml:space="preserve">, </w:t>
      </w:r>
      <w:r w:rsidR="00A57B95">
        <w:t xml:space="preserve">Cathie Spino </w:t>
      </w:r>
      <w:r w:rsidR="0067490D">
        <w:rPr>
          <w:vertAlign w:val="superscript"/>
        </w:rPr>
        <w:t>8</w:t>
      </w:r>
      <w:r w:rsidR="00A57B95">
        <w:t>,</w:t>
      </w:r>
      <w:r w:rsidR="00D0547A">
        <w:t xml:space="preserve"> </w:t>
      </w:r>
      <w:r w:rsidR="00440C91">
        <w:t xml:space="preserve">Carl </w:t>
      </w:r>
      <w:proofErr w:type="spellStart"/>
      <w:r w:rsidR="00440C91">
        <w:t>Kesselman</w:t>
      </w:r>
      <w:proofErr w:type="spellEnd"/>
      <w:r w:rsidR="00440C91">
        <w:t xml:space="preserve"> </w:t>
      </w:r>
      <w:r w:rsidR="00440C91">
        <w:rPr>
          <w:vertAlign w:val="superscript"/>
        </w:rPr>
        <w:t>3</w:t>
      </w:r>
      <w:r w:rsidR="00440C91">
        <w:t xml:space="preserve">, Ian Foster </w:t>
      </w:r>
      <w:r w:rsidR="00440C91" w:rsidRPr="00440C91">
        <w:rPr>
          <w:vertAlign w:val="superscript"/>
        </w:rPr>
        <w:t>4</w:t>
      </w:r>
      <w:r w:rsidR="00440C91">
        <w:t>,</w:t>
      </w:r>
      <w:r w:rsidR="000D69D8">
        <w:t xml:space="preserve"> </w:t>
      </w:r>
      <w:r w:rsidR="003A2433">
        <w:t xml:space="preserve">Eric W. Deutsch </w:t>
      </w:r>
      <w:r w:rsidR="003A2433">
        <w:rPr>
          <w:vertAlign w:val="superscript"/>
        </w:rPr>
        <w:t>2</w:t>
      </w:r>
      <w:r w:rsidR="003A2433">
        <w:t xml:space="preserve">, Nathan D. Price </w:t>
      </w:r>
      <w:r w:rsidR="003A2433">
        <w:rPr>
          <w:vertAlign w:val="superscript"/>
        </w:rPr>
        <w:t>2</w:t>
      </w:r>
      <w:r w:rsidR="003A2433">
        <w:t xml:space="preserve">, </w:t>
      </w:r>
      <w:r w:rsidR="00614998">
        <w:t xml:space="preserve">John D. Van Horn </w:t>
      </w:r>
      <w:r w:rsidR="00614998">
        <w:rPr>
          <w:vertAlign w:val="superscript"/>
        </w:rPr>
        <w:t>5</w:t>
      </w:r>
      <w:r w:rsidR="00614998">
        <w:t xml:space="preserve">, </w:t>
      </w:r>
      <w:r w:rsidR="00440C91">
        <w:t xml:space="preserve">Joseph Ames </w:t>
      </w:r>
      <w:r w:rsidR="003A2433">
        <w:rPr>
          <w:vertAlign w:val="superscript"/>
        </w:rPr>
        <w:t>5</w:t>
      </w:r>
      <w:r w:rsidR="00440C91">
        <w:t>,</w:t>
      </w:r>
      <w:r w:rsidR="003A2433">
        <w:t xml:space="preserve"> </w:t>
      </w:r>
    </w:p>
    <w:p w:rsidR="002F4192" w:rsidRDefault="003A2433" w:rsidP="00CB0BE1">
      <w:pPr>
        <w:jc w:val="center"/>
      </w:pPr>
      <w:r>
        <w:t xml:space="preserve">Kristi Clark </w:t>
      </w:r>
      <w:r>
        <w:rPr>
          <w:vertAlign w:val="superscript"/>
        </w:rPr>
        <w:t>5</w:t>
      </w:r>
      <w:r>
        <w:t>,</w:t>
      </w:r>
      <w:r w:rsidR="000D69D8">
        <w:t xml:space="preserve"> </w:t>
      </w:r>
      <w:r w:rsidR="00440C91">
        <w:t xml:space="preserve">Leroy Hood </w:t>
      </w:r>
      <w:r w:rsidR="00440C91">
        <w:rPr>
          <w:vertAlign w:val="superscript"/>
        </w:rPr>
        <w:t>2</w:t>
      </w:r>
      <w:r w:rsidR="00440C91">
        <w:t xml:space="preserve">, </w:t>
      </w:r>
      <w:r w:rsidR="00657FFD" w:rsidRPr="00657FFD">
        <w:t xml:space="preserve">Benjamin </w:t>
      </w:r>
      <w:r w:rsidR="00657FFD">
        <w:t>M. Hampstead</w:t>
      </w:r>
      <w:r w:rsidR="00657FFD" w:rsidRPr="00657FFD">
        <w:t xml:space="preserve"> </w:t>
      </w:r>
      <w:r w:rsidR="00657FFD" w:rsidRPr="00A57B95">
        <w:rPr>
          <w:vertAlign w:val="superscript"/>
        </w:rPr>
        <w:t>6</w:t>
      </w:r>
      <w:proofErr w:type="gramStart"/>
      <w:r w:rsidR="004C6D71">
        <w:rPr>
          <w:vertAlign w:val="superscript"/>
        </w:rPr>
        <w:t>,7</w:t>
      </w:r>
      <w:proofErr w:type="gramEnd"/>
      <w:r w:rsidR="00657FFD">
        <w:t xml:space="preserve">, </w:t>
      </w:r>
      <w:r w:rsidR="00A57B95">
        <w:t xml:space="preserve">William Dauer </w:t>
      </w:r>
      <w:r w:rsidR="004C6D71">
        <w:rPr>
          <w:vertAlign w:val="superscript"/>
        </w:rPr>
        <w:t>8</w:t>
      </w:r>
      <w:r w:rsidR="00A57B95">
        <w:t xml:space="preserve">, </w:t>
      </w:r>
      <w:r w:rsidR="00440C91">
        <w:t xml:space="preserve">and </w:t>
      </w:r>
      <w:r w:rsidR="002F4192">
        <w:t>Arthur W. Toga</w:t>
      </w:r>
      <w:r w:rsidR="00440C91">
        <w:t xml:space="preserve"> </w:t>
      </w:r>
      <w:r>
        <w:rPr>
          <w:vertAlign w:val="superscript"/>
        </w:rPr>
        <w:t>5</w:t>
      </w:r>
    </w:p>
    <w:p w:rsidR="002F4192" w:rsidRDefault="00614998" w:rsidP="002F4192">
      <w:r>
        <w:t xml:space="preserve"> </w:t>
      </w:r>
    </w:p>
    <w:p w:rsidR="00A122CA" w:rsidRDefault="002F4192" w:rsidP="003A2433">
      <w:pPr>
        <w:jc w:val="center"/>
      </w:pPr>
      <w:r w:rsidRPr="002F4192">
        <w:rPr>
          <w:vertAlign w:val="superscript"/>
        </w:rPr>
        <w:t>1</w:t>
      </w:r>
      <w:r>
        <w:t xml:space="preserve"> Statistics Online Computational Resource, School of Nursing, Michigan Institute for Data Science, </w:t>
      </w:r>
    </w:p>
    <w:p w:rsidR="003A2433" w:rsidRDefault="002F4192" w:rsidP="003A2433">
      <w:pPr>
        <w:jc w:val="center"/>
      </w:pPr>
      <w:r>
        <w:t>Univer</w:t>
      </w:r>
      <w:r w:rsidR="00105B0D">
        <w:t>sity of Michigan, Ann Arbor, MI.</w:t>
      </w:r>
    </w:p>
    <w:p w:rsidR="003A2433" w:rsidRDefault="002F4192" w:rsidP="003A2433">
      <w:pPr>
        <w:jc w:val="center"/>
      </w:pPr>
      <w:r w:rsidRPr="002F4192">
        <w:rPr>
          <w:vertAlign w:val="superscript"/>
        </w:rPr>
        <w:t>2</w:t>
      </w:r>
      <w:r>
        <w:t xml:space="preserve"> Institute </w:t>
      </w:r>
      <w:r w:rsidR="000F105F">
        <w:t>for</w:t>
      </w:r>
      <w:r w:rsidR="00105B0D">
        <w:t xml:space="preserve"> Systems Biology, Seattle, WA.</w:t>
      </w:r>
    </w:p>
    <w:p w:rsidR="003A2433" w:rsidRDefault="00D858DE" w:rsidP="003A2433">
      <w:pPr>
        <w:jc w:val="center"/>
      </w:pPr>
      <w:r w:rsidRPr="00D858DE">
        <w:rPr>
          <w:vertAlign w:val="superscript"/>
        </w:rPr>
        <w:t>3</w:t>
      </w:r>
      <w:r>
        <w:t xml:space="preserve"> Information Sciences Institute, University of Southern California, Los</w:t>
      </w:r>
      <w:r w:rsidR="00105B0D">
        <w:t xml:space="preserve"> Angeles, CA.</w:t>
      </w:r>
    </w:p>
    <w:p w:rsidR="003A2433" w:rsidRDefault="00440C91" w:rsidP="003A2433">
      <w:pPr>
        <w:jc w:val="center"/>
      </w:pPr>
      <w:r w:rsidRPr="00440C91">
        <w:rPr>
          <w:vertAlign w:val="superscript"/>
        </w:rPr>
        <w:t>4</w:t>
      </w:r>
      <w:r>
        <w:t xml:space="preserve"> Computation Institute, Uni</w:t>
      </w:r>
      <w:r w:rsidR="00105B0D">
        <w:t>versity of Chicago</w:t>
      </w:r>
      <w:r w:rsidR="00F833B1">
        <w:t xml:space="preserve"> and Argonne National Laboratory</w:t>
      </w:r>
      <w:r w:rsidR="00105B0D">
        <w:t>, Chicago, IL.</w:t>
      </w:r>
    </w:p>
    <w:p w:rsidR="002F4192" w:rsidRDefault="003A2433" w:rsidP="003A2433">
      <w:pPr>
        <w:jc w:val="center"/>
      </w:pPr>
      <w:r>
        <w:rPr>
          <w:vertAlign w:val="superscript"/>
        </w:rPr>
        <w:t>5</w:t>
      </w:r>
      <w:r w:rsidR="00440C91">
        <w:rPr>
          <w:vertAlign w:val="superscript"/>
        </w:rPr>
        <w:t xml:space="preserve"> </w:t>
      </w:r>
      <w:r w:rsidR="00614998" w:rsidRPr="00614998">
        <w:t>Stevens Neuroimaging and Informatics Institute</w:t>
      </w:r>
      <w:r w:rsidR="002F4192">
        <w:t>, University of Southern California</w:t>
      </w:r>
      <w:r w:rsidR="00440C91">
        <w:t>, Los Angeles, CA.</w:t>
      </w:r>
    </w:p>
    <w:p w:rsidR="00657FFD" w:rsidRDefault="00A57B95" w:rsidP="00657FFD">
      <w:pPr>
        <w:jc w:val="center"/>
      </w:pPr>
      <w:r w:rsidRPr="00A57B95">
        <w:rPr>
          <w:vertAlign w:val="superscript"/>
        </w:rPr>
        <w:t>6</w:t>
      </w:r>
      <w:r>
        <w:t xml:space="preserve"> </w:t>
      </w:r>
      <w:r w:rsidR="00657FFD">
        <w:t>Department of Psychiatry and Michigan Alzheimer’s Disease Center, University of Michigan,</w:t>
      </w:r>
      <w:r w:rsidR="00657FFD" w:rsidRPr="00657FFD">
        <w:t xml:space="preserve"> </w:t>
      </w:r>
      <w:r w:rsidR="00657FFD">
        <w:t>Ann Arbor, MI.</w:t>
      </w:r>
    </w:p>
    <w:p w:rsidR="004C6D71" w:rsidRDefault="004C6D71" w:rsidP="004C6D71">
      <w:pPr>
        <w:jc w:val="center"/>
      </w:pPr>
      <w:r>
        <w:rPr>
          <w:vertAlign w:val="superscript"/>
        </w:rPr>
        <w:t xml:space="preserve">7 </w:t>
      </w:r>
      <w:r>
        <w:t>Veterans Affairs Ann Arbor Healthcare System, Ann Arbor, MI.</w:t>
      </w:r>
    </w:p>
    <w:p w:rsidR="009F6E47" w:rsidRDefault="004C6D71" w:rsidP="007B1FB4">
      <w:pPr>
        <w:jc w:val="center"/>
      </w:pPr>
      <w:r>
        <w:rPr>
          <w:vertAlign w:val="superscript"/>
        </w:rPr>
        <w:t>8</w:t>
      </w:r>
      <w:r w:rsidR="00657FFD">
        <w:rPr>
          <w:vertAlign w:val="superscript"/>
        </w:rPr>
        <w:t xml:space="preserve"> </w:t>
      </w:r>
      <w:r w:rsidR="00A57B95" w:rsidRPr="00A57B95">
        <w:t>Udall Center of Excellence for Parkinson’s Disease Research</w:t>
      </w:r>
      <w:r w:rsidR="00A57B95">
        <w:t>, University of Michigan, Ann Arbor, MI.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302061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B0BE1" w:rsidRDefault="00CB0BE1">
          <w:pPr>
            <w:pStyle w:val="TOCHeading"/>
          </w:pPr>
          <w:r>
            <w:t>Contents</w:t>
          </w:r>
        </w:p>
        <w:p w:rsidR="00AB7E56" w:rsidRDefault="00CB0B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418788" w:history="1">
            <w:r w:rsidR="00AB7E56" w:rsidRPr="004039C9">
              <w:rPr>
                <w:rStyle w:val="Hyperlink"/>
                <w:noProof/>
              </w:rPr>
              <w:t>S1 File: Appendix (Supplementary Materials)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_Toc453418788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89" w:history="1">
            <w:r w:rsidR="00AB7E56" w:rsidRPr="004039C9">
              <w:rPr>
                <w:rStyle w:val="Hyperlink"/>
                <w:noProof/>
              </w:rPr>
              <w:t>Pipeline workflow (XML/PIPE)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_Toc453418789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0" w:history="1">
            <w:r w:rsidR="00AB7E56" w:rsidRPr="004039C9">
              <w:rPr>
                <w:rStyle w:val="Hyperlink"/>
                <w:noProof/>
              </w:rPr>
              <w:t>Data A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_Toc453418790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1" w:history="1">
            <w:r w:rsidR="00AB7E56" w:rsidRPr="004039C9">
              <w:rPr>
                <w:rStyle w:val="Hyperlink"/>
                <w:b/>
                <w:noProof/>
              </w:rPr>
              <w:t>Table A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_Toc453418791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7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2" w:history="1">
            <w:r w:rsidR="00AB7E56" w:rsidRPr="004039C9">
              <w:rPr>
                <w:rStyle w:val="Hyperlink"/>
                <w:b/>
                <w:noProof/>
              </w:rPr>
              <w:t>Fig A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_Toc453418792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8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3" w:history="1">
            <w:r w:rsidR="00AB7E56" w:rsidRPr="004039C9">
              <w:rPr>
                <w:rStyle w:val="Hyperlink"/>
                <w:noProof/>
              </w:rPr>
              <w:t>Data B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_Toc453418793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9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4" w:history="1">
            <w:r w:rsidR="00AB7E56" w:rsidRPr="004039C9">
              <w:rPr>
                <w:rStyle w:val="Hyperlink"/>
                <w:noProof/>
              </w:rPr>
              <w:t>Data C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_Toc453418794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15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5" w:history="1">
            <w:r w:rsidR="00AB7E56" w:rsidRPr="004039C9">
              <w:rPr>
                <w:rStyle w:val="Hyperlink"/>
                <w:noProof/>
              </w:rPr>
              <w:t>Data D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_Toc453418795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21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6" w:history="1">
            <w:r w:rsidR="00AB7E56" w:rsidRPr="004039C9">
              <w:rPr>
                <w:rStyle w:val="Hyperlink"/>
                <w:b/>
                <w:noProof/>
              </w:rPr>
              <w:t>Fig B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_Toc453418796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22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7" w:history="1">
            <w:r w:rsidR="00AB7E56" w:rsidRPr="004039C9">
              <w:rPr>
                <w:rStyle w:val="Hyperlink"/>
                <w:b/>
                <w:noProof/>
              </w:rPr>
              <w:t>Fig C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_Toc453418797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22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8" w:history="1">
            <w:r w:rsidR="00AB7E56" w:rsidRPr="004039C9">
              <w:rPr>
                <w:rStyle w:val="Hyperlink"/>
                <w:b/>
                <w:noProof/>
              </w:rPr>
              <w:t>Fig D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_Toc453418798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23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799" w:history="1">
            <w:r w:rsidR="00AB7E56" w:rsidRPr="004039C9">
              <w:rPr>
                <w:rStyle w:val="Hyperlink"/>
                <w:b/>
                <w:noProof/>
              </w:rPr>
              <w:t>Fig E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_Toc453418799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23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0" w:history="1">
            <w:r w:rsidR="00AB7E56" w:rsidRPr="004039C9">
              <w:rPr>
                <w:rStyle w:val="Hyperlink"/>
                <w:b/>
                <w:noProof/>
              </w:rPr>
              <w:t>Fig F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_Toc453418800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24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1" w:history="1">
            <w:r w:rsidR="00AB7E56" w:rsidRPr="004039C9">
              <w:rPr>
                <w:rStyle w:val="Hyperlink"/>
                <w:b/>
                <w:noProof/>
              </w:rPr>
              <w:t>Fig G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_Toc453418801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24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2" w:history="1">
            <w:r w:rsidR="00AB7E56" w:rsidRPr="004039C9">
              <w:rPr>
                <w:rStyle w:val="Hyperlink"/>
                <w:b/>
                <w:noProof/>
              </w:rPr>
              <w:t>Fig H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_Toc453418802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25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3" w:history="1">
            <w:r w:rsidR="00AB7E56" w:rsidRPr="004039C9">
              <w:rPr>
                <w:rStyle w:val="Hyperlink"/>
                <w:b/>
                <w:noProof/>
              </w:rPr>
              <w:t>Fig I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_Toc453418803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25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4" w:history="1">
            <w:r w:rsidR="00AB7E56" w:rsidRPr="004039C9">
              <w:rPr>
                <w:rStyle w:val="Hyperlink"/>
                <w:noProof/>
              </w:rPr>
              <w:t>Table B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_Toc453418804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26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5" w:history="1">
            <w:r w:rsidR="00AB7E56" w:rsidRPr="004039C9">
              <w:rPr>
                <w:rStyle w:val="Hyperlink"/>
                <w:noProof/>
              </w:rPr>
              <w:t>Table C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_Toc453418805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30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6" w:history="1">
            <w:r w:rsidR="00AB7E56" w:rsidRPr="004039C9">
              <w:rPr>
                <w:rStyle w:val="Hyperlink"/>
                <w:noProof/>
              </w:rPr>
              <w:t>Table 5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_Toc453418806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31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7" w:history="1">
            <w:r w:rsidR="00AB7E56" w:rsidRPr="004039C9">
              <w:rPr>
                <w:rStyle w:val="Hyperlink"/>
                <w:noProof/>
              </w:rPr>
              <w:t>Table 7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_Toc453418807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32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8" w:history="1">
            <w:r w:rsidR="00AB7E56" w:rsidRPr="004039C9">
              <w:rPr>
                <w:rStyle w:val="Hyperlink"/>
                <w:noProof/>
              </w:rPr>
              <w:t>Table 10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_Toc453418808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34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AB7E56" w:rsidRDefault="001A350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53418809" w:history="1">
            <w:r w:rsidR="00AB7E56" w:rsidRPr="004039C9">
              <w:rPr>
                <w:rStyle w:val="Hyperlink"/>
                <w:noProof/>
              </w:rPr>
              <w:t>Figure 7</w:t>
            </w:r>
            <w:r w:rsidR="00AB7E56">
              <w:rPr>
                <w:noProof/>
                <w:webHidden/>
              </w:rPr>
              <w:tab/>
            </w:r>
            <w:r w:rsidR="00AB7E56">
              <w:rPr>
                <w:noProof/>
                <w:webHidden/>
              </w:rPr>
              <w:fldChar w:fldCharType="begin"/>
            </w:r>
            <w:r w:rsidR="00AB7E56">
              <w:rPr>
                <w:noProof/>
                <w:webHidden/>
              </w:rPr>
              <w:instrText xml:space="preserve"> PAGEREF _Toc453418809 \h </w:instrText>
            </w:r>
            <w:r w:rsidR="00AB7E56">
              <w:rPr>
                <w:noProof/>
                <w:webHidden/>
              </w:rPr>
            </w:r>
            <w:r w:rsidR="00AB7E56">
              <w:rPr>
                <w:noProof/>
                <w:webHidden/>
              </w:rPr>
              <w:fldChar w:fldCharType="separate"/>
            </w:r>
            <w:r w:rsidR="00AB7E56">
              <w:rPr>
                <w:noProof/>
                <w:webHidden/>
              </w:rPr>
              <w:t>36</w:t>
            </w:r>
            <w:r w:rsidR="00AB7E56">
              <w:rPr>
                <w:noProof/>
                <w:webHidden/>
              </w:rPr>
              <w:fldChar w:fldCharType="end"/>
            </w:r>
          </w:hyperlink>
        </w:p>
        <w:p w:rsidR="00CB0BE1" w:rsidRDefault="00CB0BE1">
          <w:r>
            <w:rPr>
              <w:b/>
              <w:bCs/>
              <w:noProof/>
            </w:rPr>
            <w:fldChar w:fldCharType="end"/>
          </w:r>
        </w:p>
      </w:sdtContent>
    </w:sdt>
    <w:p w:rsidR="00597FC8" w:rsidRDefault="00597FC8">
      <w:pPr>
        <w:rPr>
          <w:rFonts w:asciiTheme="majorHAnsi" w:hAnsiTheme="majorHAnsi" w:cstheme="majorBidi"/>
          <w:color w:val="2E74B5" w:themeColor="accent1" w:themeShade="BF"/>
          <w:sz w:val="32"/>
          <w:szCs w:val="32"/>
        </w:rPr>
      </w:pPr>
      <w:bookmarkStart w:id="0" w:name="RANGE!A1:E32"/>
      <w:bookmarkStart w:id="1" w:name="_Toc440991564"/>
      <w:bookmarkEnd w:id="0"/>
      <w:r>
        <w:br w:type="page"/>
      </w:r>
    </w:p>
    <w:p w:rsidR="000B633B" w:rsidRPr="00CB0BE1" w:rsidRDefault="00525E43" w:rsidP="00CB0BE1">
      <w:pPr>
        <w:pStyle w:val="Heading1"/>
        <w:rPr>
          <w:rFonts w:eastAsiaTheme="minorHAnsi"/>
          <w:color w:val="auto"/>
        </w:rPr>
      </w:pPr>
      <w:bookmarkStart w:id="2" w:name="_Toc453418788"/>
      <w:r>
        <w:rPr>
          <w:rFonts w:eastAsiaTheme="minorHAnsi"/>
        </w:rPr>
        <w:lastRenderedPageBreak/>
        <w:t xml:space="preserve">S1 File: </w:t>
      </w:r>
      <w:r w:rsidR="000B633B" w:rsidRPr="00CB0BE1">
        <w:rPr>
          <w:rFonts w:eastAsiaTheme="minorHAnsi"/>
        </w:rPr>
        <w:t>Appendix</w:t>
      </w:r>
      <w:r w:rsidR="002E070C" w:rsidRPr="00CB0BE1">
        <w:rPr>
          <w:rFonts w:eastAsiaTheme="minorHAnsi"/>
        </w:rPr>
        <w:t xml:space="preserve"> (Supplementary Materials)</w:t>
      </w:r>
      <w:bookmarkEnd w:id="1"/>
      <w:bookmarkEnd w:id="2"/>
    </w:p>
    <w:p w:rsidR="00B601A2" w:rsidRPr="00CB0BE1" w:rsidRDefault="00B601A2" w:rsidP="00CB0BE1">
      <w:pPr>
        <w:pStyle w:val="Heading3"/>
      </w:pPr>
      <w:bookmarkStart w:id="3" w:name="_Toc440991565"/>
      <w:bookmarkStart w:id="4" w:name="_Toc453418789"/>
      <w:r w:rsidRPr="00CB0BE1">
        <w:rPr>
          <w:rStyle w:val="Heading2Char"/>
          <w:color w:val="1F4D78" w:themeColor="accent1" w:themeShade="7F"/>
          <w:sz w:val="24"/>
          <w:szCs w:val="24"/>
        </w:rPr>
        <w:t>Pipeline workflow</w:t>
      </w:r>
      <w:r w:rsidRPr="00CB0BE1">
        <w:t xml:space="preserve"> (XML/PIPE)</w:t>
      </w:r>
      <w:bookmarkEnd w:id="3"/>
      <w:bookmarkEnd w:id="4"/>
    </w:p>
    <w:p w:rsidR="008425E1" w:rsidRDefault="009831E4" w:rsidP="008425E1">
      <w:r>
        <w:t>The global shape analysis pipeline workflow used to obtain the 280 (</w:t>
      </w:r>
      <m:oMath>
        <m:r>
          <w:rPr>
            <w:rFonts w:ascii="Cambria Math" w:hAnsi="Cambria Math"/>
          </w:rPr>
          <m:t>2×56×5</m:t>
        </m:r>
      </m:oMath>
      <w:r>
        <w:t>) derived neuroimaging biomarkers from the structural MRI brain data for all subjects is attached as a portable XML/PIPE file. It is also available for hands-on testing using the USC Pipeline guest online services (</w:t>
      </w:r>
      <w:hyperlink r:id="rId8" w:history="1">
        <w:r w:rsidRPr="00971689">
          <w:rPr>
            <w:rStyle w:val="Hyperlink"/>
          </w:rPr>
          <w:t>http://bit.ly/1DjhkG9</w:t>
        </w:r>
      </w:hyperlink>
      <w:r>
        <w:t xml:space="preserve">). </w:t>
      </w:r>
    </w:p>
    <w:p w:rsidR="00387C10" w:rsidRDefault="00387C10" w:rsidP="008425E1"/>
    <w:p w:rsidR="00D50C8E" w:rsidRDefault="00525E43" w:rsidP="00CB0BE1">
      <w:pPr>
        <w:pStyle w:val="Heading3"/>
      </w:pPr>
      <w:bookmarkStart w:id="5" w:name="_Toc453418790"/>
      <w:bookmarkStart w:id="6" w:name="_Toc440991566"/>
      <w:r>
        <w:t>Data A</w:t>
      </w:r>
      <w:bookmarkEnd w:id="5"/>
    </w:p>
    <w:p w:rsidR="00430839" w:rsidRPr="00D50C8E" w:rsidRDefault="00173635" w:rsidP="00EB5691">
      <w:r w:rsidRPr="00D50C8E">
        <w:t xml:space="preserve">Data-elements, meta-data, complete aggregated </w:t>
      </w:r>
      <w:r w:rsidR="00B601A2" w:rsidRPr="00D50C8E">
        <w:t>datasets</w:t>
      </w:r>
      <w:bookmarkEnd w:id="6"/>
      <w:r w:rsidR="00D50C8E" w:rsidRPr="00D50C8E">
        <w:t xml:space="preserve">. </w:t>
      </w:r>
      <w:r w:rsidR="003073AC" w:rsidRPr="00D50C8E">
        <w:t>The list below includes all raw and derived data elements used in this study:</w:t>
      </w:r>
    </w:p>
    <w:p w:rsidR="003073AC" w:rsidRDefault="003073AC" w:rsidP="003073AC">
      <w:pPr>
        <w:ind w:left="360"/>
      </w:pPr>
      <w:r w:rsidRPr="003073AC">
        <w:rPr>
          <w:b/>
        </w:rPr>
        <w:t>Unique Subject Identifier</w:t>
      </w:r>
      <w:r>
        <w:t xml:space="preserve">: </w:t>
      </w:r>
      <w:r w:rsidRPr="003073AC">
        <w:t>FID_IID</w:t>
      </w:r>
      <w:r w:rsidRPr="003073AC">
        <w:tab/>
      </w:r>
    </w:p>
    <w:p w:rsidR="00D43BD9" w:rsidRDefault="003073AC" w:rsidP="003073AC">
      <w:pPr>
        <w:ind w:left="360"/>
      </w:pPr>
      <w:r w:rsidRPr="003073AC">
        <w:rPr>
          <w:b/>
        </w:rPr>
        <w:t>Derived Neuroimaging Biomarkers</w:t>
      </w:r>
      <w:r>
        <w:t xml:space="preserve">: </w:t>
      </w:r>
      <w:r w:rsidR="00D43BD9">
        <w:t>(28 regions, bilaterally (left and right hemisphere</w:t>
      </w:r>
      <w:r w:rsidR="00387C10">
        <w:t>s</w:t>
      </w:r>
      <w:r w:rsidR="00D43BD9">
        <w:t>), 5 separate morphometry measures)</w:t>
      </w:r>
      <w:r w:rsidR="003B4DFB">
        <w:t xml:space="preserve">, see </w:t>
      </w:r>
      <w:hyperlink r:id="rId9" w:history="1">
        <w:r w:rsidR="003B4DFB" w:rsidRPr="00521E36">
          <w:rPr>
            <w:rStyle w:val="Hyperlink"/>
          </w:rPr>
          <w:t>https://wiki.loni.usc.edu/index.php/Global_Shape_Analysis_%28GSA%29_Workflow</w:t>
        </w:r>
      </w:hyperlink>
      <w:r w:rsidR="00D43BD9">
        <w:t>:</w:t>
      </w:r>
    </w:p>
    <w:p w:rsidR="003073AC" w:rsidRDefault="003073AC" w:rsidP="00D43BD9">
      <w:pPr>
        <w:ind w:left="360" w:firstLine="360"/>
      </w:pPr>
      <w:proofErr w:type="spellStart"/>
      <w:r w:rsidRPr="003073AC">
        <w:t>L_insular_cortex_AvgMeanCurvature</w:t>
      </w:r>
      <w:proofErr w:type="spellEnd"/>
      <w:r w:rsidRPr="003073AC">
        <w:tab/>
      </w:r>
      <w:proofErr w:type="spellStart"/>
      <w:r w:rsidRPr="003073AC">
        <w:t>L_insular_cortex_ComputeArea</w:t>
      </w:r>
      <w:proofErr w:type="spellEnd"/>
      <w:r w:rsidRPr="003073AC">
        <w:tab/>
      </w:r>
      <w:proofErr w:type="spellStart"/>
      <w:r w:rsidRPr="003073AC">
        <w:t>L_insular_cortex_Volume</w:t>
      </w:r>
      <w:proofErr w:type="spellEnd"/>
      <w:r w:rsidRPr="003073AC">
        <w:tab/>
      </w:r>
      <w:proofErr w:type="spellStart"/>
      <w:r w:rsidRPr="003073AC">
        <w:t>L_insular_cortex_ShapeIndex</w:t>
      </w:r>
      <w:proofErr w:type="spellEnd"/>
      <w:r w:rsidRPr="003073AC">
        <w:tab/>
      </w:r>
      <w:proofErr w:type="spellStart"/>
      <w:r w:rsidRPr="003073AC">
        <w:t>L_insular_cortex_Curvedness</w:t>
      </w:r>
      <w:proofErr w:type="spellEnd"/>
      <w:r w:rsidRPr="003073AC">
        <w:tab/>
      </w:r>
      <w:proofErr w:type="spellStart"/>
      <w:r w:rsidRPr="003073AC">
        <w:t>R_insular_cortex_AvgMeanCurvature</w:t>
      </w:r>
      <w:proofErr w:type="spellEnd"/>
      <w:r w:rsidRPr="003073AC">
        <w:tab/>
      </w:r>
      <w:proofErr w:type="spellStart"/>
      <w:r w:rsidRPr="003073AC">
        <w:t>R_insular_cortex_ComputeArea</w:t>
      </w:r>
      <w:proofErr w:type="spellEnd"/>
      <w:r w:rsidRPr="003073AC">
        <w:tab/>
      </w:r>
      <w:proofErr w:type="spellStart"/>
      <w:r w:rsidRPr="003073AC">
        <w:t>R_insular_cortex_Volume</w:t>
      </w:r>
      <w:proofErr w:type="spellEnd"/>
      <w:r w:rsidRPr="003073AC">
        <w:tab/>
      </w:r>
      <w:proofErr w:type="spellStart"/>
      <w:r w:rsidRPr="003073AC">
        <w:t>R_insular_cortex_ShapeIndex</w:t>
      </w:r>
      <w:proofErr w:type="spellEnd"/>
      <w:r w:rsidRPr="003073AC">
        <w:tab/>
      </w:r>
      <w:proofErr w:type="spellStart"/>
      <w:r w:rsidRPr="003073AC">
        <w:t>R_insular_cortex_Curvedness</w:t>
      </w:r>
      <w:proofErr w:type="spellEnd"/>
      <w:r w:rsidRPr="003073AC">
        <w:tab/>
      </w:r>
      <w:proofErr w:type="spellStart"/>
      <w:r w:rsidRPr="003073AC">
        <w:t>L_cingulate_gyrus_AvgMeanCurvature</w:t>
      </w:r>
      <w:proofErr w:type="spellEnd"/>
      <w:r w:rsidRPr="003073AC">
        <w:tab/>
      </w:r>
      <w:proofErr w:type="spellStart"/>
      <w:r w:rsidRPr="003073AC">
        <w:t>L_cingulate_gyrus_ComputeArea</w:t>
      </w:r>
      <w:proofErr w:type="spellEnd"/>
      <w:r w:rsidRPr="003073AC">
        <w:tab/>
      </w:r>
      <w:proofErr w:type="spellStart"/>
      <w:r w:rsidRPr="003073AC">
        <w:t>L_cingulate_gyrus_Volume</w:t>
      </w:r>
      <w:proofErr w:type="spellEnd"/>
      <w:r w:rsidRPr="003073AC">
        <w:tab/>
      </w:r>
      <w:proofErr w:type="spellStart"/>
      <w:r w:rsidRPr="003073AC">
        <w:t>L_cingulate_gyrus_ShapeIndex</w:t>
      </w:r>
      <w:proofErr w:type="spellEnd"/>
      <w:r w:rsidRPr="003073AC">
        <w:tab/>
      </w:r>
      <w:proofErr w:type="spellStart"/>
      <w:r w:rsidRPr="003073AC">
        <w:t>L_cingulate_gyrus_Curvedness</w:t>
      </w:r>
      <w:proofErr w:type="spellEnd"/>
      <w:r w:rsidRPr="003073AC">
        <w:tab/>
      </w:r>
      <w:proofErr w:type="spellStart"/>
      <w:r w:rsidRPr="003073AC">
        <w:t>R_cingulate_gyrus_AvgMeanCurvature</w:t>
      </w:r>
      <w:proofErr w:type="spellEnd"/>
      <w:r w:rsidRPr="003073AC">
        <w:tab/>
      </w:r>
      <w:proofErr w:type="spellStart"/>
      <w:r w:rsidRPr="003073AC">
        <w:t>R_cingulate_gyrus_ComputeArea</w:t>
      </w:r>
      <w:proofErr w:type="spellEnd"/>
      <w:r w:rsidRPr="003073AC">
        <w:tab/>
      </w:r>
      <w:proofErr w:type="spellStart"/>
      <w:r w:rsidRPr="003073AC">
        <w:t>R_cingulate_gyrus_Volume</w:t>
      </w:r>
      <w:proofErr w:type="spellEnd"/>
      <w:r w:rsidRPr="003073AC">
        <w:tab/>
      </w:r>
      <w:proofErr w:type="spellStart"/>
      <w:r w:rsidRPr="003073AC">
        <w:t>R_cingulate_gyrus_ShapeIndex</w:t>
      </w:r>
      <w:proofErr w:type="spellEnd"/>
      <w:r w:rsidRPr="003073AC">
        <w:tab/>
      </w:r>
      <w:proofErr w:type="spellStart"/>
      <w:r w:rsidRPr="003073AC">
        <w:t>R_cingulate_gyrus_Curvedness</w:t>
      </w:r>
      <w:proofErr w:type="spellEnd"/>
      <w:r w:rsidRPr="003073AC">
        <w:tab/>
      </w:r>
      <w:proofErr w:type="spellStart"/>
      <w:r w:rsidRPr="003073AC">
        <w:t>L_caudate_AvgMeanCurvature</w:t>
      </w:r>
      <w:proofErr w:type="spellEnd"/>
      <w:r w:rsidRPr="003073AC">
        <w:tab/>
      </w:r>
      <w:proofErr w:type="spellStart"/>
      <w:r w:rsidRPr="003073AC">
        <w:t>L_caudate_ComputeArea</w:t>
      </w:r>
      <w:proofErr w:type="spellEnd"/>
      <w:r w:rsidRPr="003073AC">
        <w:tab/>
      </w:r>
      <w:proofErr w:type="spellStart"/>
      <w:r w:rsidRPr="003073AC">
        <w:t>L_caudate_Volume</w:t>
      </w:r>
      <w:proofErr w:type="spellEnd"/>
      <w:r w:rsidRPr="003073AC">
        <w:tab/>
      </w:r>
      <w:proofErr w:type="spellStart"/>
      <w:r w:rsidRPr="003073AC">
        <w:t>L_caudate_ShapeIndex</w:t>
      </w:r>
      <w:proofErr w:type="spellEnd"/>
      <w:r w:rsidRPr="003073AC">
        <w:tab/>
      </w:r>
      <w:proofErr w:type="spellStart"/>
      <w:r w:rsidRPr="003073AC">
        <w:t>L_caudate_Curvedness</w:t>
      </w:r>
      <w:proofErr w:type="spellEnd"/>
      <w:r w:rsidRPr="003073AC">
        <w:tab/>
      </w:r>
      <w:proofErr w:type="spellStart"/>
      <w:r w:rsidRPr="003073AC">
        <w:t>R_caudate_AvgMeanCurvature</w:t>
      </w:r>
      <w:proofErr w:type="spellEnd"/>
      <w:r w:rsidRPr="003073AC">
        <w:tab/>
      </w:r>
      <w:proofErr w:type="spellStart"/>
      <w:r w:rsidRPr="003073AC">
        <w:t>R_caudate_ComputeArea</w:t>
      </w:r>
      <w:proofErr w:type="spellEnd"/>
      <w:r w:rsidRPr="003073AC">
        <w:tab/>
      </w:r>
      <w:proofErr w:type="spellStart"/>
      <w:r w:rsidRPr="003073AC">
        <w:t>R_caudate_Volume</w:t>
      </w:r>
      <w:proofErr w:type="spellEnd"/>
      <w:r w:rsidRPr="003073AC">
        <w:tab/>
      </w:r>
      <w:proofErr w:type="spellStart"/>
      <w:r w:rsidRPr="003073AC">
        <w:t>R_caudate_ShapeIndex</w:t>
      </w:r>
      <w:proofErr w:type="spellEnd"/>
      <w:r w:rsidRPr="003073AC">
        <w:tab/>
      </w:r>
      <w:proofErr w:type="spellStart"/>
      <w:r w:rsidRPr="003073AC">
        <w:t>R_caudate_Curvedness</w:t>
      </w:r>
      <w:proofErr w:type="spellEnd"/>
      <w:r w:rsidRPr="003073AC">
        <w:tab/>
      </w:r>
      <w:proofErr w:type="spellStart"/>
      <w:r w:rsidRPr="003073AC">
        <w:t>L_putamen_AvgMeanCurvature</w:t>
      </w:r>
      <w:proofErr w:type="spellEnd"/>
      <w:r w:rsidRPr="003073AC">
        <w:tab/>
      </w:r>
      <w:proofErr w:type="spellStart"/>
      <w:r w:rsidRPr="003073AC">
        <w:t>L_putamen_ComputeArea</w:t>
      </w:r>
      <w:proofErr w:type="spellEnd"/>
      <w:r w:rsidRPr="003073AC">
        <w:tab/>
      </w:r>
      <w:proofErr w:type="spellStart"/>
      <w:r w:rsidRPr="003073AC">
        <w:t>L_putamen_Volume</w:t>
      </w:r>
      <w:proofErr w:type="spellEnd"/>
      <w:r w:rsidRPr="003073AC">
        <w:tab/>
      </w:r>
      <w:proofErr w:type="spellStart"/>
      <w:r w:rsidRPr="003073AC">
        <w:t>L_putamen_ShapeIndex</w:t>
      </w:r>
      <w:proofErr w:type="spellEnd"/>
      <w:r w:rsidRPr="003073AC">
        <w:tab/>
      </w:r>
      <w:proofErr w:type="spellStart"/>
      <w:r w:rsidRPr="003073AC">
        <w:t>L_putamen_Curvedness</w:t>
      </w:r>
      <w:proofErr w:type="spellEnd"/>
      <w:r w:rsidRPr="003073AC">
        <w:tab/>
      </w:r>
      <w:proofErr w:type="spellStart"/>
      <w:r w:rsidRPr="003073AC">
        <w:t>R_putamen_AvgMeanCurvature</w:t>
      </w:r>
      <w:proofErr w:type="spellEnd"/>
      <w:r w:rsidRPr="003073AC">
        <w:tab/>
      </w:r>
      <w:proofErr w:type="spellStart"/>
      <w:r w:rsidRPr="003073AC">
        <w:t>R_putamen_ComputeArea</w:t>
      </w:r>
      <w:proofErr w:type="spellEnd"/>
      <w:r w:rsidRPr="003073AC">
        <w:tab/>
      </w:r>
      <w:proofErr w:type="spellStart"/>
      <w:r w:rsidRPr="003073AC">
        <w:t>R_putamen_Volume</w:t>
      </w:r>
      <w:proofErr w:type="spellEnd"/>
      <w:r w:rsidRPr="003073AC">
        <w:tab/>
      </w:r>
      <w:proofErr w:type="spellStart"/>
      <w:r w:rsidRPr="003073AC">
        <w:t>R_putamen_ShapeIndex</w:t>
      </w:r>
      <w:proofErr w:type="spellEnd"/>
      <w:r w:rsidRPr="003073AC">
        <w:tab/>
      </w:r>
      <w:proofErr w:type="spellStart"/>
      <w:r w:rsidRPr="003073AC">
        <w:t>R_putamen_Curvedness</w:t>
      </w:r>
      <w:proofErr w:type="spellEnd"/>
      <w:r w:rsidRPr="003073AC">
        <w:tab/>
      </w:r>
      <w:proofErr w:type="spellStart"/>
      <w:r w:rsidRPr="003073AC">
        <w:t>L_hippocampus_AvgMeanCurvature</w:t>
      </w:r>
      <w:proofErr w:type="spellEnd"/>
      <w:r w:rsidRPr="003073AC">
        <w:tab/>
      </w:r>
      <w:proofErr w:type="spellStart"/>
      <w:r w:rsidRPr="003073AC">
        <w:t>L_hippocampus_ComputeArea</w:t>
      </w:r>
      <w:proofErr w:type="spellEnd"/>
      <w:r w:rsidRPr="003073AC">
        <w:tab/>
      </w:r>
      <w:proofErr w:type="spellStart"/>
      <w:r w:rsidRPr="003073AC">
        <w:t>L_hippocampus_Volume</w:t>
      </w:r>
      <w:proofErr w:type="spellEnd"/>
      <w:r w:rsidRPr="003073AC">
        <w:tab/>
      </w:r>
      <w:proofErr w:type="spellStart"/>
      <w:r w:rsidRPr="003073AC">
        <w:t>L_hippocampus_ShapeIndex</w:t>
      </w:r>
      <w:proofErr w:type="spellEnd"/>
      <w:r w:rsidRPr="003073AC">
        <w:tab/>
      </w:r>
      <w:proofErr w:type="spellStart"/>
      <w:r w:rsidRPr="003073AC">
        <w:t>L_hippocampus_Curvedness</w:t>
      </w:r>
      <w:proofErr w:type="spellEnd"/>
      <w:r w:rsidRPr="003073AC">
        <w:tab/>
      </w:r>
      <w:proofErr w:type="spellStart"/>
      <w:r w:rsidRPr="003073AC">
        <w:t>R_hippocampus_AvgMeanCurvature</w:t>
      </w:r>
      <w:proofErr w:type="spellEnd"/>
      <w:r w:rsidRPr="003073AC">
        <w:tab/>
      </w:r>
      <w:proofErr w:type="spellStart"/>
      <w:r w:rsidRPr="003073AC">
        <w:t>R_hippocampus_ComputeArea</w:t>
      </w:r>
      <w:proofErr w:type="spellEnd"/>
      <w:r w:rsidRPr="003073AC">
        <w:tab/>
      </w:r>
      <w:proofErr w:type="spellStart"/>
      <w:r w:rsidRPr="003073AC">
        <w:t>R_hippocampus_Volume</w:t>
      </w:r>
      <w:proofErr w:type="spellEnd"/>
      <w:r w:rsidRPr="003073AC">
        <w:tab/>
      </w:r>
      <w:proofErr w:type="spellStart"/>
      <w:r w:rsidRPr="003073AC">
        <w:t>R_hippocampus_ShapeIndex</w:t>
      </w:r>
      <w:proofErr w:type="spellEnd"/>
      <w:r w:rsidRPr="003073AC">
        <w:tab/>
      </w:r>
      <w:proofErr w:type="spellStart"/>
      <w:r w:rsidRPr="003073AC">
        <w:t>R_hippocampus_Curvedness</w:t>
      </w:r>
      <w:proofErr w:type="spellEnd"/>
      <w:r w:rsidRPr="003073AC">
        <w:tab/>
      </w:r>
      <w:proofErr w:type="spellStart"/>
      <w:r w:rsidRPr="003073AC">
        <w:t>cerebellum_AvgMeanCurvature</w:t>
      </w:r>
      <w:proofErr w:type="spellEnd"/>
      <w:r w:rsidRPr="003073AC">
        <w:tab/>
      </w:r>
      <w:proofErr w:type="spellStart"/>
      <w:r w:rsidRPr="003073AC">
        <w:t>cerebellum_ComputeArea</w:t>
      </w:r>
      <w:proofErr w:type="spellEnd"/>
      <w:r w:rsidRPr="003073AC">
        <w:tab/>
      </w:r>
      <w:proofErr w:type="spellStart"/>
      <w:r w:rsidRPr="003073AC">
        <w:t>cerebellum_Volume</w:t>
      </w:r>
      <w:proofErr w:type="spellEnd"/>
      <w:r w:rsidRPr="003073AC">
        <w:tab/>
      </w:r>
      <w:proofErr w:type="spellStart"/>
      <w:r w:rsidRPr="003073AC">
        <w:t>cerebellum_ShapeIndex</w:t>
      </w:r>
      <w:proofErr w:type="spellEnd"/>
      <w:r w:rsidRPr="003073AC">
        <w:tab/>
      </w:r>
      <w:proofErr w:type="spellStart"/>
      <w:r w:rsidRPr="003073AC">
        <w:t>cerebellum_Curvedness</w:t>
      </w:r>
      <w:proofErr w:type="spellEnd"/>
      <w:r w:rsidRPr="003073AC">
        <w:tab/>
      </w:r>
      <w:proofErr w:type="spellStart"/>
      <w:r w:rsidRPr="003073AC">
        <w:t>brainstem_AvgMeanCurvature</w:t>
      </w:r>
      <w:proofErr w:type="spellEnd"/>
      <w:r w:rsidRPr="003073AC">
        <w:tab/>
      </w:r>
      <w:proofErr w:type="spellStart"/>
      <w:r w:rsidRPr="003073AC">
        <w:t>brainstem_ComputeArea</w:t>
      </w:r>
      <w:proofErr w:type="spellEnd"/>
      <w:r w:rsidRPr="003073AC">
        <w:tab/>
      </w:r>
      <w:proofErr w:type="spellStart"/>
      <w:r w:rsidRPr="003073AC">
        <w:t>brainstem_Volume</w:t>
      </w:r>
      <w:proofErr w:type="spellEnd"/>
      <w:r w:rsidRPr="003073AC">
        <w:tab/>
      </w:r>
      <w:proofErr w:type="spellStart"/>
      <w:r w:rsidRPr="003073AC">
        <w:t>brainstem_ShapeIndex</w:t>
      </w:r>
      <w:proofErr w:type="spellEnd"/>
      <w:r w:rsidRPr="003073AC">
        <w:tab/>
      </w:r>
      <w:proofErr w:type="spellStart"/>
      <w:r w:rsidRPr="003073AC">
        <w:t>brainstem_Curvedness</w:t>
      </w:r>
      <w:proofErr w:type="spellEnd"/>
      <w:r w:rsidRPr="003073AC">
        <w:tab/>
      </w:r>
      <w:proofErr w:type="spellStart"/>
      <w:r w:rsidRPr="003073AC">
        <w:t>L_superior_frontal_gyrus_AvgMeanCurvature</w:t>
      </w:r>
      <w:proofErr w:type="spellEnd"/>
      <w:r w:rsidRPr="003073AC">
        <w:tab/>
      </w:r>
      <w:proofErr w:type="spellStart"/>
      <w:r w:rsidRPr="003073AC">
        <w:t>L_superior_frontal_gyrus_ComputeArea</w:t>
      </w:r>
      <w:proofErr w:type="spellEnd"/>
      <w:r w:rsidRPr="003073AC">
        <w:tab/>
      </w:r>
      <w:proofErr w:type="spellStart"/>
      <w:r w:rsidRPr="003073AC">
        <w:t>L_superior_frontal_gyrus_Volume</w:t>
      </w:r>
      <w:proofErr w:type="spellEnd"/>
      <w:r w:rsidRPr="003073AC">
        <w:tab/>
      </w:r>
      <w:proofErr w:type="spellStart"/>
      <w:r w:rsidRPr="003073AC">
        <w:t>L_superior_frontal_gyrus_ShapeIndex</w:t>
      </w:r>
      <w:proofErr w:type="spellEnd"/>
      <w:r w:rsidRPr="003073AC">
        <w:tab/>
      </w:r>
      <w:proofErr w:type="spellStart"/>
      <w:r w:rsidRPr="003073AC">
        <w:t>L_superior_frontal_gyrus_Curvedness</w:t>
      </w:r>
      <w:proofErr w:type="spellEnd"/>
      <w:r w:rsidRPr="003073AC">
        <w:tab/>
      </w:r>
      <w:proofErr w:type="spellStart"/>
      <w:r w:rsidRPr="003073AC">
        <w:t>R_superior_frontal_gyrus_AvgMeanCurvature</w:t>
      </w:r>
      <w:proofErr w:type="spellEnd"/>
      <w:r w:rsidRPr="003073AC">
        <w:tab/>
      </w:r>
      <w:proofErr w:type="spellStart"/>
      <w:r w:rsidRPr="003073AC">
        <w:t>R_superior_frontal_gyrus_ComputeArea</w:t>
      </w:r>
      <w:proofErr w:type="spellEnd"/>
      <w:r w:rsidRPr="003073AC">
        <w:tab/>
      </w:r>
      <w:proofErr w:type="spellStart"/>
      <w:r w:rsidRPr="003073AC">
        <w:t>R_superior_frontal_gyrus_Volume</w:t>
      </w:r>
      <w:proofErr w:type="spellEnd"/>
      <w:r w:rsidRPr="003073AC">
        <w:tab/>
      </w:r>
      <w:proofErr w:type="spellStart"/>
      <w:r w:rsidRPr="003073AC">
        <w:t>R_superior_frontal_gyrus_ShapeIndex</w:t>
      </w:r>
      <w:proofErr w:type="spellEnd"/>
      <w:r w:rsidRPr="003073AC">
        <w:tab/>
      </w:r>
      <w:proofErr w:type="spellStart"/>
      <w:r w:rsidRPr="003073AC">
        <w:t>R_superior_frontal_gyrus_Curvedness</w:t>
      </w:r>
      <w:proofErr w:type="spellEnd"/>
      <w:r w:rsidRPr="003073AC">
        <w:tab/>
      </w:r>
      <w:proofErr w:type="spellStart"/>
      <w:r w:rsidRPr="003073AC">
        <w:t>L_middle_frontal_gyrus_AvgMeanCurvature</w:t>
      </w:r>
      <w:proofErr w:type="spellEnd"/>
      <w:r w:rsidRPr="003073AC">
        <w:tab/>
      </w:r>
      <w:proofErr w:type="spellStart"/>
      <w:r w:rsidRPr="003073AC">
        <w:t>L_middle_frontal_gyrus_ComputeArea</w:t>
      </w:r>
      <w:proofErr w:type="spellEnd"/>
      <w:r w:rsidRPr="003073AC">
        <w:tab/>
      </w:r>
      <w:proofErr w:type="spellStart"/>
      <w:r w:rsidRPr="003073AC">
        <w:t>L_middle_frontal_gyrus_Volume</w:t>
      </w:r>
      <w:proofErr w:type="spellEnd"/>
      <w:r w:rsidRPr="003073AC">
        <w:tab/>
      </w:r>
      <w:proofErr w:type="spellStart"/>
      <w:r w:rsidRPr="003073AC">
        <w:t>L_middle_frontal_gyrus_ShapeIndex</w:t>
      </w:r>
      <w:proofErr w:type="spellEnd"/>
      <w:r w:rsidRPr="003073AC">
        <w:tab/>
      </w:r>
      <w:proofErr w:type="spellStart"/>
      <w:r w:rsidRPr="003073AC">
        <w:t>L_middle_frontal_gyrus_Curvedness</w:t>
      </w:r>
      <w:proofErr w:type="spellEnd"/>
      <w:r w:rsidRPr="003073AC">
        <w:tab/>
      </w:r>
      <w:proofErr w:type="spellStart"/>
      <w:r w:rsidRPr="003073AC">
        <w:t>R_middle_frontal_gyrus_AvgMeanCurvature</w:t>
      </w:r>
      <w:proofErr w:type="spellEnd"/>
      <w:r w:rsidRPr="003073AC">
        <w:tab/>
      </w:r>
      <w:proofErr w:type="spellStart"/>
      <w:r w:rsidRPr="003073AC">
        <w:t>R_middle_frontal_gyrus_ComputeArea</w:t>
      </w:r>
      <w:proofErr w:type="spellEnd"/>
      <w:r w:rsidRPr="003073AC">
        <w:tab/>
      </w:r>
      <w:proofErr w:type="spellStart"/>
      <w:r w:rsidRPr="003073AC">
        <w:t>R_middle_frontal_gyrus_Volume</w:t>
      </w:r>
      <w:proofErr w:type="spellEnd"/>
      <w:r w:rsidRPr="003073AC">
        <w:tab/>
      </w:r>
      <w:proofErr w:type="spellStart"/>
      <w:r w:rsidRPr="003073AC">
        <w:t>R_middle_frontal_gyrus_ShapeIndex</w:t>
      </w:r>
      <w:proofErr w:type="spellEnd"/>
      <w:r w:rsidRPr="003073AC">
        <w:tab/>
      </w:r>
      <w:proofErr w:type="spellStart"/>
      <w:r w:rsidRPr="003073AC">
        <w:t>R_middle_frontal_gyrus_Curvedness</w:t>
      </w:r>
      <w:proofErr w:type="spellEnd"/>
      <w:r w:rsidRPr="003073AC">
        <w:tab/>
      </w:r>
      <w:proofErr w:type="spellStart"/>
      <w:r w:rsidRPr="003073AC">
        <w:t>L_inferior_frontal_gyrus_AvgMeanCurvature</w:t>
      </w:r>
      <w:proofErr w:type="spellEnd"/>
      <w:r w:rsidRPr="003073AC">
        <w:tab/>
      </w:r>
      <w:proofErr w:type="spellStart"/>
      <w:r w:rsidRPr="003073AC">
        <w:t>L_inferior_frontal_gyrus_ComputeArea</w:t>
      </w:r>
      <w:proofErr w:type="spellEnd"/>
      <w:r w:rsidRPr="003073AC">
        <w:tab/>
      </w:r>
      <w:proofErr w:type="spellStart"/>
      <w:r w:rsidRPr="003073AC">
        <w:t>L_inferior_frontal_gyrus_Volume</w:t>
      </w:r>
      <w:proofErr w:type="spellEnd"/>
      <w:r w:rsidRPr="003073AC">
        <w:tab/>
      </w:r>
      <w:proofErr w:type="spellStart"/>
      <w:r w:rsidRPr="003073AC">
        <w:t>L_inferior_frontal_gyrus_ShapeIndex</w:t>
      </w:r>
      <w:proofErr w:type="spellEnd"/>
      <w:r w:rsidRPr="003073AC">
        <w:tab/>
      </w:r>
      <w:proofErr w:type="spellStart"/>
      <w:r w:rsidRPr="003073AC">
        <w:t>L_inferior_frontal_gyrus_Curvedness</w:t>
      </w:r>
      <w:proofErr w:type="spellEnd"/>
      <w:r w:rsidRPr="003073AC">
        <w:tab/>
      </w:r>
      <w:proofErr w:type="spellStart"/>
      <w:r w:rsidRPr="003073AC">
        <w:t>R_inferior_frontal_gyrus_AvgMeanCurvature</w:t>
      </w:r>
      <w:proofErr w:type="spellEnd"/>
      <w:r w:rsidRPr="003073AC">
        <w:tab/>
      </w:r>
      <w:proofErr w:type="spellStart"/>
      <w:r w:rsidRPr="003073AC">
        <w:t>R_inferior_frontal_gyrus_ComputeArea</w:t>
      </w:r>
      <w:proofErr w:type="spellEnd"/>
      <w:r w:rsidRPr="003073AC">
        <w:tab/>
      </w:r>
      <w:proofErr w:type="spellStart"/>
      <w:r w:rsidRPr="003073AC">
        <w:t>R_inferior_frontal_gyrus_Volume</w:t>
      </w:r>
      <w:proofErr w:type="spellEnd"/>
      <w:r w:rsidRPr="003073AC">
        <w:tab/>
      </w:r>
      <w:proofErr w:type="spellStart"/>
      <w:r w:rsidRPr="003073AC">
        <w:t>R_inferior_frontal_gyrus_ShapeIndex</w:t>
      </w:r>
      <w:proofErr w:type="spellEnd"/>
      <w:r w:rsidRPr="003073AC">
        <w:tab/>
      </w:r>
      <w:proofErr w:type="spellStart"/>
      <w:r w:rsidRPr="003073AC">
        <w:t>R_inferior_frontal_gyrus_Curvedness</w:t>
      </w:r>
      <w:proofErr w:type="spellEnd"/>
      <w:r w:rsidRPr="003073AC">
        <w:tab/>
      </w:r>
      <w:proofErr w:type="spellStart"/>
      <w:r w:rsidRPr="003073AC">
        <w:t>L_precentral_gyrus_AvgMeanCurvature</w:t>
      </w:r>
      <w:proofErr w:type="spellEnd"/>
      <w:r w:rsidRPr="003073AC">
        <w:tab/>
      </w:r>
      <w:proofErr w:type="spellStart"/>
      <w:r w:rsidRPr="003073AC">
        <w:t>L_precentral_gyrus_ComputeArea</w:t>
      </w:r>
      <w:proofErr w:type="spellEnd"/>
      <w:r w:rsidRPr="003073AC">
        <w:tab/>
      </w:r>
      <w:proofErr w:type="spellStart"/>
      <w:r w:rsidRPr="003073AC">
        <w:t>L_precentral_gyrus_Volume</w:t>
      </w:r>
      <w:proofErr w:type="spellEnd"/>
      <w:r w:rsidRPr="003073AC">
        <w:tab/>
      </w:r>
      <w:proofErr w:type="spellStart"/>
      <w:r w:rsidRPr="003073AC">
        <w:t>L_precentral_gyrus_ShapeIndex</w:t>
      </w:r>
      <w:proofErr w:type="spellEnd"/>
      <w:r w:rsidRPr="003073AC">
        <w:tab/>
      </w:r>
      <w:proofErr w:type="spellStart"/>
      <w:r w:rsidRPr="003073AC">
        <w:t>L_precentral_gyrus_Curvedness</w:t>
      </w:r>
      <w:proofErr w:type="spellEnd"/>
      <w:r w:rsidRPr="003073AC">
        <w:tab/>
      </w:r>
      <w:proofErr w:type="spellStart"/>
      <w:r w:rsidRPr="003073AC">
        <w:t>R_precentral_gyrus_AvgMeanCurvature</w:t>
      </w:r>
      <w:proofErr w:type="spellEnd"/>
      <w:r w:rsidRPr="003073AC">
        <w:tab/>
      </w:r>
      <w:proofErr w:type="spellStart"/>
      <w:r w:rsidRPr="003073AC">
        <w:t>R_precentral_gyrus_ComputeArea</w:t>
      </w:r>
      <w:proofErr w:type="spellEnd"/>
      <w:r w:rsidRPr="003073AC">
        <w:tab/>
      </w:r>
      <w:proofErr w:type="spellStart"/>
      <w:r w:rsidRPr="003073AC">
        <w:t>R_precentral_gyrus_Volume</w:t>
      </w:r>
      <w:proofErr w:type="spellEnd"/>
      <w:r w:rsidRPr="003073AC">
        <w:tab/>
      </w:r>
      <w:proofErr w:type="spellStart"/>
      <w:r w:rsidRPr="003073AC">
        <w:t>R_precentral_gyrus_ShapeIndex</w:t>
      </w:r>
      <w:proofErr w:type="spellEnd"/>
      <w:r w:rsidRPr="003073AC">
        <w:tab/>
      </w:r>
      <w:proofErr w:type="spellStart"/>
      <w:r w:rsidRPr="003073AC">
        <w:t>R_precentral_gyrus_Curvedness</w:t>
      </w:r>
      <w:proofErr w:type="spellEnd"/>
      <w:r w:rsidRPr="003073AC">
        <w:tab/>
      </w:r>
      <w:proofErr w:type="spellStart"/>
      <w:r w:rsidRPr="003073AC">
        <w:t>L_middle_orbitofrontal_gyrus_AvgMeanCurvature</w:t>
      </w:r>
      <w:proofErr w:type="spellEnd"/>
      <w:r w:rsidRPr="003073AC">
        <w:tab/>
      </w:r>
      <w:proofErr w:type="spellStart"/>
      <w:r w:rsidRPr="003073AC">
        <w:t>L_middle_orbitofrontal_gyrus_ComputeArea</w:t>
      </w:r>
      <w:proofErr w:type="spellEnd"/>
      <w:r w:rsidRPr="003073AC">
        <w:lastRenderedPageBreak/>
        <w:tab/>
      </w:r>
      <w:proofErr w:type="spellStart"/>
      <w:r w:rsidRPr="003073AC">
        <w:t>L_middle_orbitofrontal_gyrus_Volume</w:t>
      </w:r>
      <w:proofErr w:type="spellEnd"/>
      <w:r w:rsidRPr="003073AC">
        <w:tab/>
      </w:r>
      <w:proofErr w:type="spellStart"/>
      <w:r w:rsidRPr="003073AC">
        <w:t>L_middle_orbitofrontal_gyrus_ShapeIndex</w:t>
      </w:r>
      <w:proofErr w:type="spellEnd"/>
      <w:r w:rsidRPr="003073AC">
        <w:tab/>
      </w:r>
      <w:proofErr w:type="spellStart"/>
      <w:r w:rsidRPr="003073AC">
        <w:t>L_middle_orbitofrontal_gyrus_Curvedness</w:t>
      </w:r>
      <w:proofErr w:type="spellEnd"/>
      <w:r w:rsidRPr="003073AC">
        <w:tab/>
      </w:r>
      <w:proofErr w:type="spellStart"/>
      <w:r w:rsidRPr="003073AC">
        <w:t>R_middle_orbitofrontal_gyrus_AvgMeanCurvature</w:t>
      </w:r>
      <w:proofErr w:type="spellEnd"/>
      <w:r w:rsidRPr="003073AC">
        <w:tab/>
      </w:r>
      <w:proofErr w:type="spellStart"/>
      <w:r w:rsidRPr="003073AC">
        <w:t>R_middle_orbitofrontal_gyrus_ComputeArea</w:t>
      </w:r>
      <w:proofErr w:type="spellEnd"/>
      <w:r w:rsidRPr="003073AC">
        <w:tab/>
      </w:r>
      <w:proofErr w:type="spellStart"/>
      <w:r w:rsidRPr="003073AC">
        <w:t>R_middle_orbitofrontal_gyrus_Volume</w:t>
      </w:r>
      <w:proofErr w:type="spellEnd"/>
      <w:r w:rsidRPr="003073AC">
        <w:tab/>
      </w:r>
      <w:proofErr w:type="spellStart"/>
      <w:r w:rsidRPr="003073AC">
        <w:t>R_middle_orbitofrontal_gyrus_ShapeIndex</w:t>
      </w:r>
      <w:proofErr w:type="spellEnd"/>
      <w:r w:rsidRPr="003073AC">
        <w:tab/>
      </w:r>
      <w:proofErr w:type="spellStart"/>
      <w:r w:rsidRPr="003073AC">
        <w:t>R_middle_orbitofrontal_gyrus_Curvedness</w:t>
      </w:r>
      <w:proofErr w:type="spellEnd"/>
      <w:r w:rsidRPr="003073AC">
        <w:tab/>
      </w:r>
      <w:proofErr w:type="spellStart"/>
      <w:r w:rsidRPr="003073AC">
        <w:t>L_lateral_orbitofrontal_gyrus_AvgMeanCurvature</w:t>
      </w:r>
      <w:proofErr w:type="spellEnd"/>
      <w:r w:rsidRPr="003073AC">
        <w:tab/>
      </w:r>
      <w:proofErr w:type="spellStart"/>
      <w:r w:rsidRPr="003073AC">
        <w:t>L_lateral_orbitofrontal_gyrus_ComputeArea</w:t>
      </w:r>
      <w:proofErr w:type="spellEnd"/>
      <w:r w:rsidRPr="003073AC">
        <w:tab/>
      </w:r>
      <w:proofErr w:type="spellStart"/>
      <w:r w:rsidRPr="003073AC">
        <w:t>L_lateral_orbitofrontal_gyrus_Volume</w:t>
      </w:r>
      <w:proofErr w:type="spellEnd"/>
      <w:r w:rsidRPr="003073AC">
        <w:tab/>
      </w:r>
      <w:proofErr w:type="spellStart"/>
      <w:r w:rsidRPr="003073AC">
        <w:t>L_lateral_orbitofrontal_gyrus_ShapeIndex</w:t>
      </w:r>
      <w:proofErr w:type="spellEnd"/>
      <w:r w:rsidRPr="003073AC">
        <w:tab/>
      </w:r>
      <w:proofErr w:type="spellStart"/>
      <w:r w:rsidRPr="003073AC">
        <w:t>L_lateral_orbitofrontal_gyrus_Curvedness</w:t>
      </w:r>
      <w:proofErr w:type="spellEnd"/>
      <w:r w:rsidRPr="003073AC">
        <w:tab/>
      </w:r>
      <w:proofErr w:type="spellStart"/>
      <w:r w:rsidRPr="003073AC">
        <w:t>R_lateral_orbitofrontal_gyrus_AvgMeanCurvature</w:t>
      </w:r>
      <w:proofErr w:type="spellEnd"/>
      <w:r w:rsidRPr="003073AC">
        <w:tab/>
      </w:r>
      <w:proofErr w:type="spellStart"/>
      <w:r w:rsidRPr="003073AC">
        <w:t>R_lateral_orbitofrontal_gyrus_ComputeArea</w:t>
      </w:r>
      <w:proofErr w:type="spellEnd"/>
      <w:r w:rsidRPr="003073AC">
        <w:tab/>
      </w:r>
      <w:proofErr w:type="spellStart"/>
      <w:r w:rsidRPr="003073AC">
        <w:t>R_lateral_orbitofrontal_gyrus_Volume</w:t>
      </w:r>
      <w:proofErr w:type="spellEnd"/>
      <w:r w:rsidRPr="003073AC">
        <w:tab/>
      </w:r>
      <w:proofErr w:type="spellStart"/>
      <w:r w:rsidRPr="003073AC">
        <w:t>R_lateral_orbitofrontal_gyrus_ShapeIndex</w:t>
      </w:r>
      <w:proofErr w:type="spellEnd"/>
      <w:r w:rsidRPr="003073AC">
        <w:tab/>
      </w:r>
      <w:proofErr w:type="spellStart"/>
      <w:r w:rsidRPr="003073AC">
        <w:t>R_lateral_orbitofrontal_gyrus_Curvedness</w:t>
      </w:r>
      <w:proofErr w:type="spellEnd"/>
      <w:r w:rsidRPr="003073AC">
        <w:tab/>
      </w:r>
      <w:proofErr w:type="spellStart"/>
      <w:r w:rsidRPr="003073AC">
        <w:t>L_gyrus_rectus_AvgMeanCurvature</w:t>
      </w:r>
      <w:proofErr w:type="spellEnd"/>
      <w:r w:rsidRPr="003073AC">
        <w:tab/>
      </w:r>
      <w:proofErr w:type="spellStart"/>
      <w:r w:rsidRPr="003073AC">
        <w:t>L_gyrus_rectus_ComputeArea</w:t>
      </w:r>
      <w:proofErr w:type="spellEnd"/>
      <w:r w:rsidRPr="003073AC">
        <w:tab/>
      </w:r>
      <w:proofErr w:type="spellStart"/>
      <w:r w:rsidRPr="003073AC">
        <w:t>L_gyrus_rectus_Volume</w:t>
      </w:r>
      <w:proofErr w:type="spellEnd"/>
      <w:r w:rsidRPr="003073AC">
        <w:tab/>
      </w:r>
      <w:proofErr w:type="spellStart"/>
      <w:r w:rsidRPr="003073AC">
        <w:t>L_gyrus_rectus_ShapeIndex</w:t>
      </w:r>
      <w:proofErr w:type="spellEnd"/>
      <w:r w:rsidRPr="003073AC">
        <w:tab/>
      </w:r>
      <w:proofErr w:type="spellStart"/>
      <w:r w:rsidRPr="003073AC">
        <w:t>L_gyrus_rectus_Curvedness</w:t>
      </w:r>
      <w:proofErr w:type="spellEnd"/>
      <w:r w:rsidRPr="003073AC">
        <w:tab/>
      </w:r>
      <w:proofErr w:type="spellStart"/>
      <w:r w:rsidRPr="003073AC">
        <w:t>R_gyrus_rectus_AvgMeanCurvature</w:t>
      </w:r>
      <w:proofErr w:type="spellEnd"/>
      <w:r w:rsidRPr="003073AC">
        <w:tab/>
      </w:r>
      <w:proofErr w:type="spellStart"/>
      <w:r w:rsidRPr="003073AC">
        <w:t>R_gyrus_rectus_ComputeArea</w:t>
      </w:r>
      <w:proofErr w:type="spellEnd"/>
      <w:r w:rsidRPr="003073AC">
        <w:tab/>
      </w:r>
      <w:proofErr w:type="spellStart"/>
      <w:r w:rsidRPr="003073AC">
        <w:t>R_gyrus_rectus_Volume</w:t>
      </w:r>
      <w:proofErr w:type="spellEnd"/>
      <w:r w:rsidRPr="003073AC">
        <w:tab/>
      </w:r>
      <w:proofErr w:type="spellStart"/>
      <w:r w:rsidRPr="003073AC">
        <w:t>R_gyrus_rectus_ShapeIndex</w:t>
      </w:r>
      <w:proofErr w:type="spellEnd"/>
      <w:r w:rsidRPr="003073AC">
        <w:tab/>
      </w:r>
      <w:proofErr w:type="spellStart"/>
      <w:r w:rsidRPr="003073AC">
        <w:t>R_gyrus_rectus_Curvedness</w:t>
      </w:r>
      <w:proofErr w:type="spellEnd"/>
      <w:r w:rsidRPr="003073AC">
        <w:tab/>
      </w:r>
      <w:proofErr w:type="spellStart"/>
      <w:r w:rsidRPr="003073AC">
        <w:t>L_postcentral_gyrus_AvgMeanCurvature</w:t>
      </w:r>
      <w:proofErr w:type="spellEnd"/>
      <w:r w:rsidRPr="003073AC">
        <w:tab/>
      </w:r>
      <w:proofErr w:type="spellStart"/>
      <w:r w:rsidRPr="003073AC">
        <w:t>L_postcentral_gyrus_ComputeArea</w:t>
      </w:r>
      <w:proofErr w:type="spellEnd"/>
      <w:r w:rsidRPr="003073AC">
        <w:tab/>
      </w:r>
      <w:proofErr w:type="spellStart"/>
      <w:r w:rsidRPr="003073AC">
        <w:t>L_postcentral_gyrus_Volume</w:t>
      </w:r>
      <w:proofErr w:type="spellEnd"/>
      <w:r w:rsidRPr="003073AC">
        <w:tab/>
      </w:r>
      <w:proofErr w:type="spellStart"/>
      <w:r w:rsidRPr="003073AC">
        <w:t>L_postcentral_gyrus_ShapeIndex</w:t>
      </w:r>
      <w:proofErr w:type="spellEnd"/>
      <w:r w:rsidRPr="003073AC">
        <w:tab/>
      </w:r>
      <w:proofErr w:type="spellStart"/>
      <w:r w:rsidRPr="003073AC">
        <w:t>L_postcentral_gyrus_Curvedness</w:t>
      </w:r>
      <w:proofErr w:type="spellEnd"/>
      <w:r w:rsidRPr="003073AC">
        <w:tab/>
      </w:r>
      <w:proofErr w:type="spellStart"/>
      <w:r w:rsidRPr="003073AC">
        <w:t>R_postcentral_gyrus_AvgMeanCurvature</w:t>
      </w:r>
      <w:proofErr w:type="spellEnd"/>
      <w:r w:rsidRPr="003073AC">
        <w:tab/>
      </w:r>
      <w:proofErr w:type="spellStart"/>
      <w:r w:rsidRPr="003073AC">
        <w:t>R_postcentral_gyrus_ComputeArea</w:t>
      </w:r>
      <w:proofErr w:type="spellEnd"/>
      <w:r w:rsidRPr="003073AC">
        <w:tab/>
      </w:r>
      <w:proofErr w:type="spellStart"/>
      <w:r w:rsidRPr="003073AC">
        <w:t>R_postcentral_gyrus_Volume</w:t>
      </w:r>
      <w:proofErr w:type="spellEnd"/>
      <w:r w:rsidRPr="003073AC">
        <w:tab/>
      </w:r>
      <w:proofErr w:type="spellStart"/>
      <w:r w:rsidRPr="003073AC">
        <w:t>R_postcentral_gyrus_ShapeIndex</w:t>
      </w:r>
      <w:proofErr w:type="spellEnd"/>
      <w:r w:rsidRPr="003073AC">
        <w:tab/>
      </w:r>
      <w:proofErr w:type="spellStart"/>
      <w:r w:rsidRPr="003073AC">
        <w:t>R_postcentral_gyrus_Curvedness</w:t>
      </w:r>
      <w:proofErr w:type="spellEnd"/>
      <w:r w:rsidRPr="003073AC">
        <w:tab/>
      </w:r>
      <w:proofErr w:type="spellStart"/>
      <w:r w:rsidRPr="003073AC">
        <w:t>L_superior_parietal_gyrus_AvgMeanCurvature</w:t>
      </w:r>
      <w:proofErr w:type="spellEnd"/>
      <w:r w:rsidRPr="003073AC">
        <w:tab/>
      </w:r>
      <w:proofErr w:type="spellStart"/>
      <w:r w:rsidRPr="003073AC">
        <w:t>L_superior_parietal_gyrus_ComputeArea</w:t>
      </w:r>
      <w:proofErr w:type="spellEnd"/>
      <w:r w:rsidRPr="003073AC">
        <w:tab/>
      </w:r>
      <w:proofErr w:type="spellStart"/>
      <w:r w:rsidRPr="003073AC">
        <w:t>L_superior_parietal_gyrus_Volume</w:t>
      </w:r>
      <w:proofErr w:type="spellEnd"/>
      <w:r w:rsidRPr="003073AC">
        <w:tab/>
      </w:r>
      <w:proofErr w:type="spellStart"/>
      <w:r w:rsidRPr="003073AC">
        <w:t>L_superior_parietal_gyrus_ShapeIndex</w:t>
      </w:r>
      <w:proofErr w:type="spellEnd"/>
      <w:r w:rsidRPr="003073AC">
        <w:tab/>
      </w:r>
      <w:proofErr w:type="spellStart"/>
      <w:r w:rsidRPr="003073AC">
        <w:t>L_superior_parietal_gyrus_Curvedness</w:t>
      </w:r>
      <w:proofErr w:type="spellEnd"/>
      <w:r w:rsidRPr="003073AC">
        <w:tab/>
      </w:r>
      <w:proofErr w:type="spellStart"/>
      <w:r w:rsidRPr="003073AC">
        <w:t>R_superior_parietal_gyrus_AvgMeanCurvature</w:t>
      </w:r>
      <w:proofErr w:type="spellEnd"/>
      <w:r w:rsidRPr="003073AC">
        <w:tab/>
      </w:r>
      <w:proofErr w:type="spellStart"/>
      <w:r w:rsidRPr="003073AC">
        <w:t>R_superior_parietal_gyrus_ComputeArea</w:t>
      </w:r>
      <w:proofErr w:type="spellEnd"/>
      <w:r w:rsidRPr="003073AC">
        <w:tab/>
      </w:r>
      <w:proofErr w:type="spellStart"/>
      <w:r w:rsidRPr="003073AC">
        <w:t>R_superior_parietal_gyrus_Volume</w:t>
      </w:r>
      <w:proofErr w:type="spellEnd"/>
      <w:r w:rsidRPr="003073AC">
        <w:tab/>
      </w:r>
      <w:proofErr w:type="spellStart"/>
      <w:r w:rsidRPr="003073AC">
        <w:t>R_superior_parietal_gyrus_ShapeIndex</w:t>
      </w:r>
      <w:proofErr w:type="spellEnd"/>
      <w:r w:rsidRPr="003073AC">
        <w:tab/>
      </w:r>
      <w:proofErr w:type="spellStart"/>
      <w:r w:rsidRPr="003073AC">
        <w:t>R_superior_parietal_gyrus_Curvedness</w:t>
      </w:r>
      <w:proofErr w:type="spellEnd"/>
      <w:r w:rsidRPr="003073AC">
        <w:tab/>
      </w:r>
      <w:proofErr w:type="spellStart"/>
      <w:r w:rsidRPr="003073AC">
        <w:t>L_supramarginal_gyrus_AvgMeanCurvature</w:t>
      </w:r>
      <w:proofErr w:type="spellEnd"/>
      <w:r w:rsidRPr="003073AC">
        <w:tab/>
      </w:r>
      <w:proofErr w:type="spellStart"/>
      <w:r w:rsidRPr="003073AC">
        <w:t>L_supramarginal_gyrus_ComputeArea</w:t>
      </w:r>
      <w:proofErr w:type="spellEnd"/>
      <w:r w:rsidRPr="003073AC">
        <w:tab/>
      </w:r>
      <w:proofErr w:type="spellStart"/>
      <w:r w:rsidRPr="003073AC">
        <w:t>L_supramarginal_gyrus_Volume</w:t>
      </w:r>
      <w:proofErr w:type="spellEnd"/>
      <w:r w:rsidRPr="003073AC">
        <w:tab/>
      </w:r>
      <w:proofErr w:type="spellStart"/>
      <w:r w:rsidRPr="003073AC">
        <w:t>L_supramarginal_gyrus_ShapeIndex</w:t>
      </w:r>
      <w:proofErr w:type="spellEnd"/>
      <w:r w:rsidRPr="003073AC">
        <w:tab/>
      </w:r>
      <w:proofErr w:type="spellStart"/>
      <w:r w:rsidRPr="003073AC">
        <w:t>L_supramarginal_gyrus_Curvedness</w:t>
      </w:r>
      <w:proofErr w:type="spellEnd"/>
      <w:r w:rsidRPr="003073AC">
        <w:tab/>
      </w:r>
      <w:proofErr w:type="spellStart"/>
      <w:r w:rsidRPr="003073AC">
        <w:t>R_supramarginal_gyrus_AvgMeanCurvature</w:t>
      </w:r>
      <w:proofErr w:type="spellEnd"/>
      <w:r w:rsidRPr="003073AC">
        <w:tab/>
      </w:r>
      <w:proofErr w:type="spellStart"/>
      <w:r w:rsidRPr="003073AC">
        <w:t>R_supramarginal_gyrus_ComputeArea</w:t>
      </w:r>
      <w:proofErr w:type="spellEnd"/>
      <w:r w:rsidRPr="003073AC">
        <w:tab/>
      </w:r>
      <w:proofErr w:type="spellStart"/>
      <w:r w:rsidRPr="003073AC">
        <w:t>R_supramarginal_gyrus_Volume</w:t>
      </w:r>
      <w:proofErr w:type="spellEnd"/>
      <w:r w:rsidRPr="003073AC">
        <w:tab/>
      </w:r>
      <w:proofErr w:type="spellStart"/>
      <w:r w:rsidRPr="003073AC">
        <w:t>R_supramarginal_gyrus_ShapeIndex</w:t>
      </w:r>
      <w:proofErr w:type="spellEnd"/>
      <w:r w:rsidRPr="003073AC">
        <w:tab/>
      </w:r>
      <w:proofErr w:type="spellStart"/>
      <w:r w:rsidRPr="003073AC">
        <w:t>R_supramarginal_gyrus_Curvedness</w:t>
      </w:r>
      <w:proofErr w:type="spellEnd"/>
      <w:r w:rsidRPr="003073AC">
        <w:tab/>
      </w:r>
      <w:proofErr w:type="spellStart"/>
      <w:r w:rsidRPr="003073AC">
        <w:t>L_angular_gyrus_AvgMeanCurvature</w:t>
      </w:r>
      <w:proofErr w:type="spellEnd"/>
      <w:r w:rsidRPr="003073AC">
        <w:tab/>
      </w:r>
      <w:proofErr w:type="spellStart"/>
      <w:r w:rsidRPr="003073AC">
        <w:t>L_angular_gyrus_ComputeArea</w:t>
      </w:r>
      <w:proofErr w:type="spellEnd"/>
      <w:r w:rsidRPr="003073AC">
        <w:tab/>
      </w:r>
      <w:proofErr w:type="spellStart"/>
      <w:r w:rsidRPr="003073AC">
        <w:t>L_angular_gyrus_Volume</w:t>
      </w:r>
      <w:proofErr w:type="spellEnd"/>
      <w:r w:rsidRPr="003073AC">
        <w:tab/>
      </w:r>
      <w:proofErr w:type="spellStart"/>
      <w:r w:rsidRPr="003073AC">
        <w:t>L_angular_gyrus_ShapeIndex</w:t>
      </w:r>
      <w:proofErr w:type="spellEnd"/>
      <w:r w:rsidRPr="003073AC">
        <w:tab/>
      </w:r>
      <w:proofErr w:type="spellStart"/>
      <w:r w:rsidRPr="003073AC">
        <w:t>L_angular_gyrus_Curvedness</w:t>
      </w:r>
      <w:proofErr w:type="spellEnd"/>
      <w:r w:rsidRPr="003073AC">
        <w:tab/>
      </w:r>
      <w:proofErr w:type="spellStart"/>
      <w:r w:rsidRPr="003073AC">
        <w:t>R_angular_gyrus_AvgMeanCurvature</w:t>
      </w:r>
      <w:proofErr w:type="spellEnd"/>
      <w:r w:rsidRPr="003073AC">
        <w:tab/>
      </w:r>
      <w:proofErr w:type="spellStart"/>
      <w:r w:rsidRPr="003073AC">
        <w:t>R_angular_gyrus_ComputeArea</w:t>
      </w:r>
      <w:proofErr w:type="spellEnd"/>
      <w:r w:rsidRPr="003073AC">
        <w:tab/>
      </w:r>
      <w:proofErr w:type="spellStart"/>
      <w:r w:rsidRPr="003073AC">
        <w:t>R_angular_gyrus_Volume</w:t>
      </w:r>
      <w:proofErr w:type="spellEnd"/>
      <w:r w:rsidRPr="003073AC">
        <w:tab/>
      </w:r>
      <w:proofErr w:type="spellStart"/>
      <w:r w:rsidRPr="003073AC">
        <w:t>R_angular_gyrus_ShapeIndex</w:t>
      </w:r>
      <w:proofErr w:type="spellEnd"/>
      <w:r w:rsidRPr="003073AC">
        <w:tab/>
      </w:r>
      <w:proofErr w:type="spellStart"/>
      <w:r w:rsidRPr="003073AC">
        <w:t>R_angular_gyrus_Curvedness</w:t>
      </w:r>
      <w:proofErr w:type="spellEnd"/>
      <w:r w:rsidRPr="003073AC">
        <w:tab/>
      </w:r>
      <w:proofErr w:type="spellStart"/>
      <w:r w:rsidRPr="003073AC">
        <w:t>L_precuneus_AvgMeanCurvature</w:t>
      </w:r>
      <w:proofErr w:type="spellEnd"/>
      <w:r w:rsidRPr="003073AC">
        <w:tab/>
      </w:r>
      <w:proofErr w:type="spellStart"/>
      <w:r w:rsidRPr="003073AC">
        <w:t>L_precuneus_ComputeArea</w:t>
      </w:r>
      <w:proofErr w:type="spellEnd"/>
      <w:r w:rsidRPr="003073AC">
        <w:tab/>
      </w:r>
      <w:proofErr w:type="spellStart"/>
      <w:r w:rsidRPr="003073AC">
        <w:t>L_precuneus_Volume</w:t>
      </w:r>
      <w:proofErr w:type="spellEnd"/>
      <w:r w:rsidRPr="003073AC">
        <w:tab/>
      </w:r>
      <w:proofErr w:type="spellStart"/>
      <w:r w:rsidRPr="003073AC">
        <w:t>L_precuneus_ShapeIndex</w:t>
      </w:r>
      <w:proofErr w:type="spellEnd"/>
      <w:r w:rsidRPr="003073AC">
        <w:tab/>
      </w:r>
      <w:proofErr w:type="spellStart"/>
      <w:r w:rsidRPr="003073AC">
        <w:t>L_precuneus_Curvedness</w:t>
      </w:r>
      <w:proofErr w:type="spellEnd"/>
      <w:r w:rsidRPr="003073AC">
        <w:tab/>
      </w:r>
      <w:proofErr w:type="spellStart"/>
      <w:r w:rsidRPr="003073AC">
        <w:t>R_precuneus_AvgMeanCurvature</w:t>
      </w:r>
      <w:proofErr w:type="spellEnd"/>
      <w:r w:rsidRPr="003073AC">
        <w:tab/>
      </w:r>
      <w:proofErr w:type="spellStart"/>
      <w:r w:rsidRPr="003073AC">
        <w:t>R_precuneus_ComputeArea</w:t>
      </w:r>
      <w:proofErr w:type="spellEnd"/>
      <w:r w:rsidRPr="003073AC">
        <w:tab/>
      </w:r>
      <w:proofErr w:type="spellStart"/>
      <w:r w:rsidRPr="003073AC">
        <w:t>R_precuneus_Volume</w:t>
      </w:r>
      <w:proofErr w:type="spellEnd"/>
      <w:r w:rsidRPr="003073AC">
        <w:tab/>
      </w:r>
      <w:proofErr w:type="spellStart"/>
      <w:r w:rsidRPr="003073AC">
        <w:t>R_precuneus_ShapeIndex</w:t>
      </w:r>
      <w:proofErr w:type="spellEnd"/>
      <w:r w:rsidRPr="003073AC">
        <w:tab/>
      </w:r>
      <w:proofErr w:type="spellStart"/>
      <w:r w:rsidRPr="003073AC">
        <w:t>R_precuneus_Curvedness</w:t>
      </w:r>
      <w:proofErr w:type="spellEnd"/>
      <w:r w:rsidRPr="003073AC">
        <w:tab/>
      </w:r>
      <w:proofErr w:type="spellStart"/>
      <w:r w:rsidRPr="003073AC">
        <w:t>L_superior_occipital_gyrus_AvgMeanCurvature</w:t>
      </w:r>
      <w:proofErr w:type="spellEnd"/>
      <w:r w:rsidRPr="003073AC">
        <w:tab/>
      </w:r>
      <w:proofErr w:type="spellStart"/>
      <w:r w:rsidRPr="003073AC">
        <w:t>L_superior_occipital_gyrus_ComputeArea</w:t>
      </w:r>
      <w:proofErr w:type="spellEnd"/>
      <w:r w:rsidRPr="003073AC">
        <w:tab/>
      </w:r>
      <w:proofErr w:type="spellStart"/>
      <w:r w:rsidRPr="003073AC">
        <w:t>L_superior_occipital_gyrus_Volume</w:t>
      </w:r>
      <w:proofErr w:type="spellEnd"/>
      <w:r w:rsidRPr="003073AC">
        <w:tab/>
      </w:r>
      <w:proofErr w:type="spellStart"/>
      <w:r w:rsidRPr="003073AC">
        <w:t>L_superior_occipital_gyrus_ShapeIndex</w:t>
      </w:r>
      <w:proofErr w:type="spellEnd"/>
      <w:r w:rsidRPr="003073AC">
        <w:tab/>
      </w:r>
      <w:proofErr w:type="spellStart"/>
      <w:r w:rsidRPr="003073AC">
        <w:t>L_superior_occipital_gyrus_Curvedness</w:t>
      </w:r>
      <w:proofErr w:type="spellEnd"/>
      <w:r w:rsidRPr="003073AC">
        <w:tab/>
      </w:r>
      <w:proofErr w:type="spellStart"/>
      <w:r w:rsidRPr="003073AC">
        <w:t>R_superior_occipital_gyrus_AvgMeanCurvature</w:t>
      </w:r>
      <w:proofErr w:type="spellEnd"/>
      <w:r w:rsidRPr="003073AC">
        <w:tab/>
      </w:r>
      <w:proofErr w:type="spellStart"/>
      <w:r w:rsidRPr="003073AC">
        <w:t>R_superior_occipital_gyrus_ComputeArea</w:t>
      </w:r>
      <w:proofErr w:type="spellEnd"/>
      <w:r w:rsidRPr="003073AC">
        <w:tab/>
      </w:r>
      <w:proofErr w:type="spellStart"/>
      <w:r w:rsidRPr="003073AC">
        <w:t>R_superior_occipital_gyrus_Volume</w:t>
      </w:r>
      <w:proofErr w:type="spellEnd"/>
      <w:r w:rsidRPr="003073AC">
        <w:tab/>
      </w:r>
      <w:proofErr w:type="spellStart"/>
      <w:r w:rsidRPr="003073AC">
        <w:t>R_superior_occipital_gyrus_ShapeIndex</w:t>
      </w:r>
      <w:proofErr w:type="spellEnd"/>
      <w:r w:rsidRPr="003073AC">
        <w:tab/>
      </w:r>
      <w:proofErr w:type="spellStart"/>
      <w:r w:rsidRPr="003073AC">
        <w:t>R_superior_occipital_gyrus_Curvedness</w:t>
      </w:r>
      <w:proofErr w:type="spellEnd"/>
      <w:r w:rsidRPr="003073AC">
        <w:tab/>
      </w:r>
      <w:proofErr w:type="spellStart"/>
      <w:r w:rsidRPr="003073AC">
        <w:t>L_middle_occipital_gyrus_AvgMeanCurvature</w:t>
      </w:r>
      <w:proofErr w:type="spellEnd"/>
      <w:r w:rsidRPr="003073AC">
        <w:tab/>
      </w:r>
      <w:proofErr w:type="spellStart"/>
      <w:r w:rsidRPr="003073AC">
        <w:t>L_middle_occipital_gyrus_ComputeArea</w:t>
      </w:r>
      <w:proofErr w:type="spellEnd"/>
      <w:r w:rsidRPr="003073AC">
        <w:tab/>
      </w:r>
      <w:proofErr w:type="spellStart"/>
      <w:r w:rsidRPr="003073AC">
        <w:t>L_middle_occipital_gyrus_Volume</w:t>
      </w:r>
      <w:proofErr w:type="spellEnd"/>
      <w:r w:rsidRPr="003073AC">
        <w:tab/>
      </w:r>
      <w:proofErr w:type="spellStart"/>
      <w:r w:rsidRPr="003073AC">
        <w:t>L_middle_occipital_gyrus_ShapeIndex</w:t>
      </w:r>
      <w:proofErr w:type="spellEnd"/>
      <w:r w:rsidRPr="003073AC">
        <w:tab/>
      </w:r>
      <w:proofErr w:type="spellStart"/>
      <w:r w:rsidRPr="003073AC">
        <w:t>L_middle_occipital_gyrus_Curvedness</w:t>
      </w:r>
      <w:proofErr w:type="spellEnd"/>
      <w:r w:rsidRPr="003073AC">
        <w:tab/>
      </w:r>
      <w:proofErr w:type="spellStart"/>
      <w:r w:rsidRPr="003073AC">
        <w:t>R_middle_occipital_gyrus_AvgMeanCurvature</w:t>
      </w:r>
      <w:proofErr w:type="spellEnd"/>
      <w:r w:rsidRPr="003073AC">
        <w:tab/>
      </w:r>
      <w:proofErr w:type="spellStart"/>
      <w:r w:rsidRPr="003073AC">
        <w:t>R_middle_occipital_gyrus_ComputeArea</w:t>
      </w:r>
      <w:proofErr w:type="spellEnd"/>
      <w:r w:rsidRPr="003073AC">
        <w:tab/>
      </w:r>
      <w:proofErr w:type="spellStart"/>
      <w:r w:rsidRPr="003073AC">
        <w:t>R_middle_occipital_gyrus_Volume</w:t>
      </w:r>
      <w:proofErr w:type="spellEnd"/>
      <w:r w:rsidRPr="003073AC">
        <w:tab/>
      </w:r>
      <w:proofErr w:type="spellStart"/>
      <w:r w:rsidRPr="003073AC">
        <w:t>R_middle_occipital_gyrus_ShapeIndex</w:t>
      </w:r>
      <w:proofErr w:type="spellEnd"/>
      <w:r w:rsidRPr="003073AC">
        <w:tab/>
      </w:r>
      <w:proofErr w:type="spellStart"/>
      <w:r w:rsidRPr="003073AC">
        <w:t>R_middle_occipital_gyrus_Curvedness</w:t>
      </w:r>
      <w:proofErr w:type="spellEnd"/>
      <w:r w:rsidRPr="003073AC">
        <w:tab/>
      </w:r>
      <w:proofErr w:type="spellStart"/>
      <w:r w:rsidRPr="003073AC">
        <w:t>L_inferior_occipital_gyrus_AvgMeanCurvature</w:t>
      </w:r>
      <w:proofErr w:type="spellEnd"/>
      <w:r w:rsidRPr="003073AC">
        <w:tab/>
      </w:r>
      <w:proofErr w:type="spellStart"/>
      <w:r w:rsidRPr="003073AC">
        <w:t>L_inferior_occipital_gyrus_ComputeArea</w:t>
      </w:r>
      <w:proofErr w:type="spellEnd"/>
      <w:r w:rsidRPr="003073AC">
        <w:tab/>
      </w:r>
      <w:proofErr w:type="spellStart"/>
      <w:r w:rsidRPr="003073AC">
        <w:t>L_inferior_occipital_gyrus_Volume</w:t>
      </w:r>
      <w:proofErr w:type="spellEnd"/>
      <w:r w:rsidRPr="003073AC">
        <w:tab/>
      </w:r>
      <w:proofErr w:type="spellStart"/>
      <w:r w:rsidRPr="003073AC">
        <w:t>L_inferior_occipital_gyrus_ShapeIndex</w:t>
      </w:r>
      <w:proofErr w:type="spellEnd"/>
      <w:r w:rsidRPr="003073AC">
        <w:tab/>
      </w:r>
      <w:proofErr w:type="spellStart"/>
      <w:r w:rsidRPr="003073AC">
        <w:t>L_inferior_occipital_gyrus_Curvedness</w:t>
      </w:r>
      <w:proofErr w:type="spellEnd"/>
      <w:r w:rsidRPr="003073AC">
        <w:tab/>
      </w:r>
      <w:proofErr w:type="spellStart"/>
      <w:r w:rsidRPr="003073AC">
        <w:t>R_inferior_occipital_gyrus_AvgMeanCurvature</w:t>
      </w:r>
      <w:proofErr w:type="spellEnd"/>
      <w:r w:rsidRPr="003073AC">
        <w:tab/>
      </w:r>
      <w:proofErr w:type="spellStart"/>
      <w:r w:rsidRPr="003073AC">
        <w:t>R_inferior_occipital_gyrus_ComputeArea</w:t>
      </w:r>
      <w:proofErr w:type="spellEnd"/>
      <w:r w:rsidRPr="003073AC">
        <w:tab/>
      </w:r>
      <w:proofErr w:type="spellStart"/>
      <w:r w:rsidRPr="003073AC">
        <w:t>R_inferior_occipital_gyrus_Volume</w:t>
      </w:r>
      <w:proofErr w:type="spellEnd"/>
      <w:r w:rsidRPr="003073AC">
        <w:tab/>
      </w:r>
      <w:proofErr w:type="spellStart"/>
      <w:r w:rsidRPr="003073AC">
        <w:t>R_inferior_occipital_gyrus_ShapeIndex</w:t>
      </w:r>
      <w:proofErr w:type="spellEnd"/>
      <w:r w:rsidRPr="003073AC">
        <w:tab/>
      </w:r>
      <w:proofErr w:type="spellStart"/>
      <w:r w:rsidRPr="003073AC">
        <w:t>R_inferior_occipital_gyrus_Curvedness</w:t>
      </w:r>
      <w:proofErr w:type="spellEnd"/>
      <w:r w:rsidRPr="003073AC">
        <w:tab/>
      </w:r>
      <w:proofErr w:type="spellStart"/>
      <w:r w:rsidRPr="003073AC">
        <w:t>L_cuneus_AvgMeanCurvature</w:t>
      </w:r>
      <w:proofErr w:type="spellEnd"/>
      <w:r w:rsidRPr="003073AC">
        <w:tab/>
      </w:r>
      <w:proofErr w:type="spellStart"/>
      <w:r w:rsidRPr="003073AC">
        <w:t>L_cuneus_ComputeArea</w:t>
      </w:r>
      <w:proofErr w:type="spellEnd"/>
      <w:r w:rsidRPr="003073AC">
        <w:tab/>
      </w:r>
      <w:proofErr w:type="spellStart"/>
      <w:r w:rsidRPr="003073AC">
        <w:t>L_cuneus_Volume</w:t>
      </w:r>
      <w:proofErr w:type="spellEnd"/>
      <w:r w:rsidRPr="003073AC">
        <w:tab/>
      </w:r>
      <w:proofErr w:type="spellStart"/>
      <w:r w:rsidRPr="003073AC">
        <w:t>L_cuneus_ShapeIndex</w:t>
      </w:r>
      <w:proofErr w:type="spellEnd"/>
      <w:r w:rsidRPr="003073AC">
        <w:tab/>
      </w:r>
      <w:proofErr w:type="spellStart"/>
      <w:r w:rsidRPr="003073AC">
        <w:t>L_cuneus_Curvedness</w:t>
      </w:r>
      <w:proofErr w:type="spellEnd"/>
      <w:r w:rsidRPr="003073AC">
        <w:tab/>
      </w:r>
      <w:proofErr w:type="spellStart"/>
      <w:r w:rsidRPr="003073AC">
        <w:t>R_cuneus_AvgMeanCurvature</w:t>
      </w:r>
      <w:proofErr w:type="spellEnd"/>
      <w:r w:rsidRPr="003073AC">
        <w:tab/>
      </w:r>
      <w:proofErr w:type="spellStart"/>
      <w:r w:rsidRPr="003073AC">
        <w:t>R_cuneus_ComputeArea</w:t>
      </w:r>
      <w:proofErr w:type="spellEnd"/>
      <w:r w:rsidRPr="003073AC">
        <w:tab/>
      </w:r>
      <w:proofErr w:type="spellStart"/>
      <w:r w:rsidRPr="003073AC">
        <w:t>R_cuneus_Volume</w:t>
      </w:r>
      <w:proofErr w:type="spellEnd"/>
      <w:r w:rsidRPr="003073AC">
        <w:tab/>
      </w:r>
      <w:proofErr w:type="spellStart"/>
      <w:r w:rsidRPr="003073AC">
        <w:t>R_cuneus_ShapeIndex</w:t>
      </w:r>
      <w:proofErr w:type="spellEnd"/>
      <w:r w:rsidRPr="003073AC">
        <w:tab/>
      </w:r>
      <w:proofErr w:type="spellStart"/>
      <w:r w:rsidRPr="003073AC">
        <w:t>R_cuneus_Curvedness</w:t>
      </w:r>
      <w:proofErr w:type="spellEnd"/>
      <w:r w:rsidRPr="003073AC">
        <w:tab/>
      </w:r>
      <w:proofErr w:type="spellStart"/>
      <w:r w:rsidRPr="003073AC">
        <w:t>L_superior_temporal_gyrus_AvgMeanCurvature</w:t>
      </w:r>
      <w:proofErr w:type="spellEnd"/>
      <w:r w:rsidRPr="003073AC">
        <w:tab/>
      </w:r>
      <w:proofErr w:type="spellStart"/>
      <w:r w:rsidRPr="003073AC">
        <w:t>L_superior_temporal_gyrus_ComputeArea</w:t>
      </w:r>
      <w:proofErr w:type="spellEnd"/>
      <w:r w:rsidRPr="003073AC">
        <w:lastRenderedPageBreak/>
        <w:tab/>
      </w:r>
      <w:proofErr w:type="spellStart"/>
      <w:r w:rsidRPr="003073AC">
        <w:t>L_superior_temporal_gyrus_Volume</w:t>
      </w:r>
      <w:proofErr w:type="spellEnd"/>
      <w:r w:rsidRPr="003073AC">
        <w:tab/>
      </w:r>
      <w:proofErr w:type="spellStart"/>
      <w:r w:rsidRPr="003073AC">
        <w:t>L_superior_temporal_gyrus_ShapeIndex</w:t>
      </w:r>
      <w:proofErr w:type="spellEnd"/>
      <w:r w:rsidRPr="003073AC">
        <w:tab/>
      </w:r>
      <w:proofErr w:type="spellStart"/>
      <w:r w:rsidRPr="003073AC">
        <w:t>L_superior_temporal_gyrus_Curvedness</w:t>
      </w:r>
      <w:proofErr w:type="spellEnd"/>
      <w:r w:rsidRPr="003073AC">
        <w:tab/>
      </w:r>
      <w:proofErr w:type="spellStart"/>
      <w:r w:rsidRPr="003073AC">
        <w:t>R_superior_temporal_gyrus_AvgMeanCurvature</w:t>
      </w:r>
      <w:proofErr w:type="spellEnd"/>
      <w:r w:rsidRPr="003073AC">
        <w:tab/>
      </w:r>
      <w:proofErr w:type="spellStart"/>
      <w:r w:rsidRPr="003073AC">
        <w:t>R_superior_temporal_gyrus_ComputeArea</w:t>
      </w:r>
      <w:proofErr w:type="spellEnd"/>
      <w:r w:rsidRPr="003073AC">
        <w:tab/>
      </w:r>
      <w:proofErr w:type="spellStart"/>
      <w:r w:rsidRPr="003073AC">
        <w:t>R_superior_temporal_gyrus_Volume</w:t>
      </w:r>
      <w:proofErr w:type="spellEnd"/>
      <w:r w:rsidRPr="003073AC">
        <w:tab/>
      </w:r>
      <w:proofErr w:type="spellStart"/>
      <w:r w:rsidRPr="003073AC">
        <w:t>R_superior_temporal_gyrus_ShapeIndex</w:t>
      </w:r>
      <w:proofErr w:type="spellEnd"/>
      <w:r w:rsidRPr="003073AC">
        <w:tab/>
      </w:r>
      <w:proofErr w:type="spellStart"/>
      <w:r w:rsidRPr="003073AC">
        <w:t>R_superior_temporal_gyrus_Curvedness</w:t>
      </w:r>
      <w:proofErr w:type="spellEnd"/>
      <w:r w:rsidRPr="003073AC">
        <w:tab/>
      </w:r>
      <w:proofErr w:type="spellStart"/>
      <w:r w:rsidRPr="003073AC">
        <w:t>L_middle_temporal_gyrus_AvgMeanCurvature</w:t>
      </w:r>
      <w:proofErr w:type="spellEnd"/>
      <w:r w:rsidRPr="003073AC">
        <w:tab/>
      </w:r>
      <w:proofErr w:type="spellStart"/>
      <w:r w:rsidRPr="003073AC">
        <w:t>L_middle_temporal_gyrus_ComputeArea</w:t>
      </w:r>
      <w:proofErr w:type="spellEnd"/>
      <w:r w:rsidRPr="003073AC">
        <w:tab/>
      </w:r>
      <w:proofErr w:type="spellStart"/>
      <w:r w:rsidRPr="003073AC">
        <w:t>L_middle_temporal_gyrus_Volume</w:t>
      </w:r>
      <w:proofErr w:type="spellEnd"/>
      <w:r w:rsidRPr="003073AC">
        <w:tab/>
      </w:r>
      <w:proofErr w:type="spellStart"/>
      <w:r w:rsidRPr="003073AC">
        <w:t>L_middle_temporal_gyrus_ShapeIndex</w:t>
      </w:r>
      <w:proofErr w:type="spellEnd"/>
      <w:r w:rsidRPr="003073AC">
        <w:tab/>
      </w:r>
      <w:proofErr w:type="spellStart"/>
      <w:r w:rsidRPr="003073AC">
        <w:t>L_middle_temporal_gyrus_Curvedness</w:t>
      </w:r>
      <w:proofErr w:type="spellEnd"/>
      <w:r w:rsidRPr="003073AC">
        <w:tab/>
      </w:r>
      <w:proofErr w:type="spellStart"/>
      <w:r w:rsidRPr="003073AC">
        <w:t>R_middle_temporal_gyrus_AvgMeanCurvature</w:t>
      </w:r>
      <w:proofErr w:type="spellEnd"/>
      <w:r w:rsidRPr="003073AC">
        <w:tab/>
      </w:r>
      <w:proofErr w:type="spellStart"/>
      <w:r w:rsidRPr="003073AC">
        <w:t>R_middle_temporal_gyrus_ComputeArea</w:t>
      </w:r>
      <w:proofErr w:type="spellEnd"/>
      <w:r w:rsidRPr="003073AC">
        <w:tab/>
      </w:r>
      <w:proofErr w:type="spellStart"/>
      <w:r w:rsidRPr="003073AC">
        <w:t>R_middle_temporal_gyrus_Volume</w:t>
      </w:r>
      <w:proofErr w:type="spellEnd"/>
      <w:r w:rsidRPr="003073AC">
        <w:tab/>
      </w:r>
      <w:proofErr w:type="spellStart"/>
      <w:r w:rsidRPr="003073AC">
        <w:t>R_middle_temporal_gyrus_ShapeIndex</w:t>
      </w:r>
      <w:proofErr w:type="spellEnd"/>
      <w:r w:rsidRPr="003073AC">
        <w:tab/>
      </w:r>
      <w:proofErr w:type="spellStart"/>
      <w:r w:rsidRPr="003073AC">
        <w:t>R_middle_temporal_gyrus_Curvedness</w:t>
      </w:r>
      <w:proofErr w:type="spellEnd"/>
      <w:r w:rsidRPr="003073AC">
        <w:tab/>
      </w:r>
      <w:proofErr w:type="spellStart"/>
      <w:r w:rsidRPr="003073AC">
        <w:t>L_inferior_temporal_gyrus_AvgMeanCurvature</w:t>
      </w:r>
      <w:proofErr w:type="spellEnd"/>
      <w:r w:rsidRPr="003073AC">
        <w:tab/>
      </w:r>
      <w:proofErr w:type="spellStart"/>
      <w:r w:rsidRPr="003073AC">
        <w:t>L_inferior_temporal_gyrus_ComputeArea</w:t>
      </w:r>
      <w:proofErr w:type="spellEnd"/>
      <w:r w:rsidRPr="003073AC">
        <w:tab/>
      </w:r>
      <w:proofErr w:type="spellStart"/>
      <w:r w:rsidRPr="003073AC">
        <w:t>L_inferior_temporal_gyrus_Volume</w:t>
      </w:r>
      <w:proofErr w:type="spellEnd"/>
      <w:r w:rsidRPr="003073AC">
        <w:tab/>
      </w:r>
      <w:proofErr w:type="spellStart"/>
      <w:r w:rsidRPr="003073AC">
        <w:t>L_inferior_temporal_gyrus_ShapeIndex</w:t>
      </w:r>
      <w:proofErr w:type="spellEnd"/>
      <w:r w:rsidRPr="003073AC">
        <w:tab/>
      </w:r>
      <w:proofErr w:type="spellStart"/>
      <w:r w:rsidRPr="003073AC">
        <w:t>L_inferior_temporal_gyrus_Curvedness</w:t>
      </w:r>
      <w:proofErr w:type="spellEnd"/>
      <w:r w:rsidRPr="003073AC">
        <w:tab/>
      </w:r>
      <w:proofErr w:type="spellStart"/>
      <w:r w:rsidRPr="003073AC">
        <w:t>R_inferior_temporal_gyrus_AvgMeanCurvature</w:t>
      </w:r>
      <w:proofErr w:type="spellEnd"/>
      <w:r w:rsidRPr="003073AC">
        <w:tab/>
      </w:r>
      <w:proofErr w:type="spellStart"/>
      <w:r w:rsidRPr="003073AC">
        <w:t>R_inferior_temporal_gyrus_ComputeArea</w:t>
      </w:r>
      <w:proofErr w:type="spellEnd"/>
      <w:r w:rsidRPr="003073AC">
        <w:tab/>
      </w:r>
      <w:proofErr w:type="spellStart"/>
      <w:r w:rsidRPr="003073AC">
        <w:t>R_inferior_temporal_gyrus_Volume</w:t>
      </w:r>
      <w:proofErr w:type="spellEnd"/>
      <w:r w:rsidRPr="003073AC">
        <w:tab/>
      </w:r>
      <w:proofErr w:type="spellStart"/>
      <w:r w:rsidRPr="003073AC">
        <w:t>R_inferior_temporal_gyrus_ShapeIndex</w:t>
      </w:r>
      <w:proofErr w:type="spellEnd"/>
      <w:r w:rsidRPr="003073AC">
        <w:tab/>
      </w:r>
      <w:proofErr w:type="spellStart"/>
      <w:r w:rsidRPr="003073AC">
        <w:t>R_inferior_temporal_gyrus_Curvedness</w:t>
      </w:r>
      <w:proofErr w:type="spellEnd"/>
      <w:r w:rsidRPr="003073AC">
        <w:tab/>
      </w:r>
      <w:proofErr w:type="spellStart"/>
      <w:r w:rsidRPr="003073AC">
        <w:t>L_parahippocampal_gyrus_AvgMeanCurvature</w:t>
      </w:r>
      <w:proofErr w:type="spellEnd"/>
      <w:r w:rsidRPr="003073AC">
        <w:tab/>
      </w:r>
      <w:proofErr w:type="spellStart"/>
      <w:r w:rsidRPr="003073AC">
        <w:t>L_parahippocampal_gyrus_ComputeArea</w:t>
      </w:r>
      <w:proofErr w:type="spellEnd"/>
      <w:r w:rsidRPr="003073AC">
        <w:tab/>
      </w:r>
      <w:proofErr w:type="spellStart"/>
      <w:r w:rsidRPr="003073AC">
        <w:t>L_parahippocampal_gyrus_Volume</w:t>
      </w:r>
      <w:proofErr w:type="spellEnd"/>
      <w:r w:rsidRPr="003073AC">
        <w:tab/>
      </w:r>
      <w:proofErr w:type="spellStart"/>
      <w:r w:rsidRPr="003073AC">
        <w:t>L_parahippocampal_gyrus_ShapeIndex</w:t>
      </w:r>
      <w:proofErr w:type="spellEnd"/>
      <w:r w:rsidRPr="003073AC">
        <w:tab/>
      </w:r>
      <w:proofErr w:type="spellStart"/>
      <w:r w:rsidRPr="003073AC">
        <w:t>L_parahippocampal_gyrus_Curvedness</w:t>
      </w:r>
      <w:proofErr w:type="spellEnd"/>
      <w:r w:rsidRPr="003073AC">
        <w:tab/>
      </w:r>
      <w:proofErr w:type="spellStart"/>
      <w:r w:rsidRPr="003073AC">
        <w:t>R_parahippocampal_gyrus_AvgMeanCurvature</w:t>
      </w:r>
      <w:proofErr w:type="spellEnd"/>
      <w:r w:rsidRPr="003073AC">
        <w:tab/>
      </w:r>
      <w:proofErr w:type="spellStart"/>
      <w:r w:rsidRPr="003073AC">
        <w:t>R_parahippocampal_gyrus_ComputeArea</w:t>
      </w:r>
      <w:proofErr w:type="spellEnd"/>
      <w:r w:rsidRPr="003073AC">
        <w:tab/>
      </w:r>
      <w:proofErr w:type="spellStart"/>
      <w:r w:rsidRPr="003073AC">
        <w:t>R_parahippocampal_gyrus_Volume</w:t>
      </w:r>
      <w:proofErr w:type="spellEnd"/>
      <w:r w:rsidRPr="003073AC">
        <w:tab/>
      </w:r>
      <w:proofErr w:type="spellStart"/>
      <w:r w:rsidRPr="003073AC">
        <w:t>R_parahippocampal_gyrus_ShapeIndex</w:t>
      </w:r>
      <w:proofErr w:type="spellEnd"/>
      <w:r w:rsidRPr="003073AC">
        <w:tab/>
      </w:r>
      <w:proofErr w:type="spellStart"/>
      <w:r w:rsidRPr="003073AC">
        <w:t>R_parahippocampal_gyrus_Curvedness</w:t>
      </w:r>
      <w:proofErr w:type="spellEnd"/>
      <w:r w:rsidRPr="003073AC">
        <w:tab/>
      </w:r>
      <w:proofErr w:type="spellStart"/>
      <w:r w:rsidRPr="003073AC">
        <w:t>L_lingual_gyrus_AvgMeanCurvature</w:t>
      </w:r>
      <w:proofErr w:type="spellEnd"/>
      <w:r w:rsidRPr="003073AC">
        <w:tab/>
      </w:r>
      <w:proofErr w:type="spellStart"/>
      <w:r w:rsidRPr="003073AC">
        <w:t>L_lingual_gyrus_ComputeArea</w:t>
      </w:r>
      <w:proofErr w:type="spellEnd"/>
      <w:r w:rsidRPr="003073AC">
        <w:tab/>
      </w:r>
      <w:proofErr w:type="spellStart"/>
      <w:r w:rsidRPr="003073AC">
        <w:t>L_lingual_gyrus_Volume</w:t>
      </w:r>
      <w:proofErr w:type="spellEnd"/>
      <w:r w:rsidRPr="003073AC">
        <w:tab/>
      </w:r>
      <w:proofErr w:type="spellStart"/>
      <w:r w:rsidRPr="003073AC">
        <w:t>L_lingual_gyrus_ShapeIndex</w:t>
      </w:r>
      <w:proofErr w:type="spellEnd"/>
      <w:r w:rsidRPr="003073AC">
        <w:tab/>
      </w:r>
      <w:proofErr w:type="spellStart"/>
      <w:r w:rsidRPr="003073AC">
        <w:t>L_lingual_gyrus_Curvedness</w:t>
      </w:r>
      <w:proofErr w:type="spellEnd"/>
      <w:r w:rsidRPr="003073AC">
        <w:tab/>
      </w:r>
      <w:proofErr w:type="spellStart"/>
      <w:r w:rsidRPr="003073AC">
        <w:t>R_lingual_gyrus_AvgMeanCurvature</w:t>
      </w:r>
      <w:proofErr w:type="spellEnd"/>
      <w:r w:rsidRPr="003073AC">
        <w:tab/>
      </w:r>
      <w:proofErr w:type="spellStart"/>
      <w:r w:rsidRPr="003073AC">
        <w:t>R_lingual_gyrus_ComputeArea</w:t>
      </w:r>
      <w:proofErr w:type="spellEnd"/>
      <w:r w:rsidRPr="003073AC">
        <w:tab/>
      </w:r>
      <w:proofErr w:type="spellStart"/>
      <w:r w:rsidRPr="003073AC">
        <w:t>R_lingual_gyrus_Volume</w:t>
      </w:r>
      <w:proofErr w:type="spellEnd"/>
      <w:r w:rsidRPr="003073AC">
        <w:tab/>
      </w:r>
      <w:proofErr w:type="spellStart"/>
      <w:r w:rsidRPr="003073AC">
        <w:t>R_lingual_gyrus_ShapeIndex</w:t>
      </w:r>
      <w:proofErr w:type="spellEnd"/>
      <w:r w:rsidRPr="003073AC">
        <w:tab/>
      </w:r>
      <w:proofErr w:type="spellStart"/>
      <w:r w:rsidRPr="003073AC">
        <w:t>R_lingual_gyrus_Curvedness</w:t>
      </w:r>
      <w:proofErr w:type="spellEnd"/>
      <w:r w:rsidRPr="003073AC">
        <w:tab/>
      </w:r>
      <w:proofErr w:type="spellStart"/>
      <w:r w:rsidRPr="003073AC">
        <w:t>L_fusiform_gyrus_AvgMeanCurvature</w:t>
      </w:r>
      <w:proofErr w:type="spellEnd"/>
      <w:r w:rsidRPr="003073AC">
        <w:tab/>
      </w:r>
      <w:proofErr w:type="spellStart"/>
      <w:r w:rsidRPr="003073AC">
        <w:t>L_fusiform_gyrus_ComputeArea</w:t>
      </w:r>
      <w:proofErr w:type="spellEnd"/>
      <w:r w:rsidRPr="003073AC">
        <w:tab/>
      </w:r>
      <w:proofErr w:type="spellStart"/>
      <w:r w:rsidRPr="003073AC">
        <w:t>L_fusiform_gyrus_Volume</w:t>
      </w:r>
      <w:proofErr w:type="spellEnd"/>
      <w:r w:rsidRPr="003073AC">
        <w:tab/>
      </w:r>
      <w:proofErr w:type="spellStart"/>
      <w:r w:rsidRPr="003073AC">
        <w:t>L_fusiform_gyrus_ShapeIndex</w:t>
      </w:r>
      <w:proofErr w:type="spellEnd"/>
      <w:r w:rsidRPr="003073AC">
        <w:tab/>
      </w:r>
      <w:proofErr w:type="spellStart"/>
      <w:r w:rsidRPr="003073AC">
        <w:t>L_fusiform_gyrus_Curvedness</w:t>
      </w:r>
      <w:proofErr w:type="spellEnd"/>
      <w:r w:rsidRPr="003073AC">
        <w:tab/>
      </w:r>
      <w:proofErr w:type="spellStart"/>
      <w:r w:rsidRPr="003073AC">
        <w:t>R_fusiform_gyrus_AvgMeanCurvature</w:t>
      </w:r>
      <w:proofErr w:type="spellEnd"/>
      <w:r w:rsidRPr="003073AC">
        <w:tab/>
      </w:r>
      <w:proofErr w:type="spellStart"/>
      <w:r w:rsidRPr="003073AC">
        <w:t>R_fusiform_gyrus_ComputeArea</w:t>
      </w:r>
      <w:proofErr w:type="spellEnd"/>
      <w:r w:rsidRPr="003073AC">
        <w:tab/>
      </w:r>
      <w:proofErr w:type="spellStart"/>
      <w:r w:rsidRPr="003073AC">
        <w:t>R_fusiform_gyrus_Volume</w:t>
      </w:r>
      <w:proofErr w:type="spellEnd"/>
      <w:r w:rsidRPr="003073AC">
        <w:tab/>
      </w:r>
      <w:proofErr w:type="spellStart"/>
      <w:r w:rsidRPr="003073AC">
        <w:t>R_fusiform_gyrus_ShapeIndex</w:t>
      </w:r>
      <w:proofErr w:type="spellEnd"/>
      <w:r w:rsidRPr="003073AC">
        <w:tab/>
      </w:r>
      <w:proofErr w:type="spellStart"/>
      <w:r w:rsidRPr="003073AC">
        <w:t>R_fusiform_gyrus_Curvedness</w:t>
      </w:r>
      <w:proofErr w:type="spellEnd"/>
      <w:r w:rsidRPr="003073AC">
        <w:tab/>
      </w:r>
    </w:p>
    <w:p w:rsidR="003073AC" w:rsidRDefault="003073AC" w:rsidP="003073AC">
      <w:pPr>
        <w:ind w:left="360"/>
      </w:pPr>
    </w:p>
    <w:p w:rsidR="003073AC" w:rsidRDefault="003073AC" w:rsidP="003073AC">
      <w:pPr>
        <w:ind w:left="360"/>
      </w:pPr>
      <w:r w:rsidRPr="003073AC">
        <w:rPr>
          <w:b/>
        </w:rPr>
        <w:t>Demographics</w:t>
      </w:r>
      <w:r>
        <w:t xml:space="preserve">: </w:t>
      </w:r>
      <w:r w:rsidRPr="003073AC">
        <w:t>Sex</w:t>
      </w:r>
      <w:r w:rsidRPr="003073AC">
        <w:tab/>
        <w:t>Weight</w:t>
      </w:r>
      <w:r w:rsidRPr="003073AC">
        <w:tab/>
      </w:r>
      <w:proofErr w:type="spellStart"/>
      <w:r w:rsidRPr="003073AC">
        <w:t>ResearchGroup</w:t>
      </w:r>
      <w:proofErr w:type="spellEnd"/>
      <w:r w:rsidRPr="003073AC">
        <w:tab/>
      </w:r>
      <w:proofErr w:type="spellStart"/>
      <w:r w:rsidRPr="003073AC">
        <w:t>VisitID</w:t>
      </w:r>
      <w:proofErr w:type="spellEnd"/>
      <w:r w:rsidRPr="003073AC">
        <w:tab/>
        <w:t>Age</w:t>
      </w:r>
      <w:r w:rsidRPr="003073AC">
        <w:tab/>
      </w:r>
    </w:p>
    <w:p w:rsidR="003073AC" w:rsidRDefault="003073AC" w:rsidP="003073AC">
      <w:pPr>
        <w:ind w:left="360"/>
      </w:pPr>
    </w:p>
    <w:p w:rsidR="003073AC" w:rsidRDefault="003073AC" w:rsidP="003073AC">
      <w:pPr>
        <w:ind w:left="360"/>
      </w:pPr>
      <w:r w:rsidRPr="003073AC">
        <w:rPr>
          <w:b/>
        </w:rPr>
        <w:t>Genetics</w:t>
      </w:r>
      <w:r>
        <w:t xml:space="preserve">: </w:t>
      </w:r>
      <w:r w:rsidRPr="003073AC">
        <w:t>chr12_rs34637584_GT</w:t>
      </w:r>
      <w:r w:rsidRPr="003073AC">
        <w:tab/>
        <w:t>chr12_rs34637584_DP</w:t>
      </w:r>
      <w:r w:rsidRPr="003073AC">
        <w:tab/>
        <w:t>chr12_rs34637584_GQ</w:t>
      </w:r>
      <w:r w:rsidRPr="003073AC">
        <w:tab/>
        <w:t>chr17_rs11868035_GT</w:t>
      </w:r>
      <w:r w:rsidRPr="003073AC">
        <w:tab/>
        <w:t>chr17_rs11868035_DP</w:t>
      </w:r>
      <w:r w:rsidRPr="003073AC">
        <w:tab/>
        <w:t>chr17_rs11868035_GQ</w:t>
      </w:r>
      <w:r w:rsidRPr="003073AC">
        <w:tab/>
        <w:t>chr17_rs11012_GT</w:t>
      </w:r>
      <w:r w:rsidRPr="003073AC">
        <w:tab/>
        <w:t>chr17_rs11012_DP</w:t>
      </w:r>
      <w:r w:rsidRPr="003073AC">
        <w:tab/>
        <w:t>chr17_rs11012_GQ</w:t>
      </w:r>
      <w:r w:rsidRPr="003073AC">
        <w:tab/>
        <w:t>chr17_rs393152_GT</w:t>
      </w:r>
      <w:r w:rsidRPr="003073AC">
        <w:tab/>
        <w:t>chr17_rs393152_DP</w:t>
      </w:r>
      <w:r w:rsidRPr="003073AC">
        <w:tab/>
        <w:t>chr17_rs393152_GQ</w:t>
      </w:r>
      <w:r w:rsidRPr="003073AC">
        <w:tab/>
        <w:t>chr17_rs12185268_GT</w:t>
      </w:r>
      <w:r w:rsidRPr="003073AC">
        <w:tab/>
        <w:t>chr17_rs12185268_DP</w:t>
      </w:r>
      <w:r w:rsidRPr="003073AC">
        <w:tab/>
        <w:t>chr17_rs12185268_GQ</w:t>
      </w:r>
      <w:r w:rsidRPr="003073AC">
        <w:tab/>
        <w:t>chr17_rs199533_GT</w:t>
      </w:r>
      <w:r w:rsidRPr="003073AC">
        <w:tab/>
        <w:t>chr17_rs199533_DP</w:t>
      </w:r>
      <w:r w:rsidRPr="003073AC">
        <w:tab/>
        <w:t>chr17_rs199533_GQ</w:t>
      </w:r>
      <w:r w:rsidRPr="003073AC">
        <w:tab/>
        <w:t>chr12_rs34637584_AD_1</w:t>
      </w:r>
      <w:r w:rsidRPr="003073AC">
        <w:tab/>
        <w:t>chr12_rs34637584_AD_2</w:t>
      </w:r>
      <w:r w:rsidRPr="003073AC">
        <w:tab/>
        <w:t>chr17_rs11868035_AD_1</w:t>
      </w:r>
      <w:r w:rsidRPr="003073AC">
        <w:tab/>
        <w:t>chr17_rs11868035_AD_2</w:t>
      </w:r>
      <w:r w:rsidRPr="003073AC">
        <w:tab/>
        <w:t>chr17_rs11012_AD_1</w:t>
      </w:r>
      <w:r w:rsidRPr="003073AC">
        <w:tab/>
        <w:t>chr17_rs11012_AD_2</w:t>
      </w:r>
      <w:r w:rsidRPr="003073AC">
        <w:tab/>
        <w:t>chr17_rs393152_AD_1</w:t>
      </w:r>
      <w:r w:rsidRPr="003073AC">
        <w:tab/>
        <w:t>chr17_rs393152_AD_2</w:t>
      </w:r>
      <w:r w:rsidRPr="003073AC">
        <w:tab/>
        <w:t>chr17_rs12185268_AD_1</w:t>
      </w:r>
      <w:r w:rsidRPr="003073AC">
        <w:tab/>
        <w:t>chr17_rs12185268_AD_2</w:t>
      </w:r>
      <w:r w:rsidRPr="003073AC">
        <w:tab/>
        <w:t>chr17_rs199533_AD_1</w:t>
      </w:r>
      <w:r w:rsidRPr="003073AC">
        <w:tab/>
        <w:t>chr17_rs199533_AD_2</w:t>
      </w:r>
      <w:r w:rsidRPr="003073AC">
        <w:tab/>
        <w:t>chr12_rs34637584_PL_1</w:t>
      </w:r>
      <w:r w:rsidRPr="003073AC">
        <w:tab/>
        <w:t>chr12_rs34637584_PL_2</w:t>
      </w:r>
      <w:r w:rsidRPr="003073AC">
        <w:tab/>
        <w:t>chr12_rs34637584_PL_3</w:t>
      </w:r>
      <w:r w:rsidRPr="003073AC">
        <w:tab/>
        <w:t>chr17_rs11868035_PL_1</w:t>
      </w:r>
      <w:r w:rsidRPr="003073AC">
        <w:tab/>
        <w:t>chr17_rs11868035_PL_2</w:t>
      </w:r>
      <w:r w:rsidRPr="003073AC">
        <w:tab/>
        <w:t>chr17_rs11868035_PL_3</w:t>
      </w:r>
      <w:r w:rsidRPr="003073AC">
        <w:tab/>
        <w:t>chr17_rs11012_PL_1</w:t>
      </w:r>
      <w:r w:rsidRPr="003073AC">
        <w:tab/>
        <w:t>chr17_rs11012_PL_2</w:t>
      </w:r>
      <w:r w:rsidRPr="003073AC">
        <w:tab/>
        <w:t>chr17_rs11012_PL_3</w:t>
      </w:r>
      <w:r w:rsidRPr="003073AC">
        <w:tab/>
        <w:t>chr17_rs393152_PL_1</w:t>
      </w:r>
      <w:r w:rsidRPr="003073AC">
        <w:tab/>
        <w:t>chr17_rs393152_PL_2</w:t>
      </w:r>
      <w:r w:rsidRPr="003073AC">
        <w:tab/>
        <w:t>chr17_rs393152_PL_3</w:t>
      </w:r>
      <w:r w:rsidRPr="003073AC">
        <w:tab/>
        <w:t>chr17_rs12185268_PL_1</w:t>
      </w:r>
      <w:r w:rsidRPr="003073AC">
        <w:tab/>
        <w:t>chr17_rs12185268_PL_2</w:t>
      </w:r>
      <w:r w:rsidRPr="003073AC">
        <w:tab/>
        <w:t>chr17_rs12185268_PL_3</w:t>
      </w:r>
      <w:r w:rsidRPr="003073AC">
        <w:tab/>
        <w:t>chr17_rs199533_PL_1</w:t>
      </w:r>
      <w:r w:rsidRPr="003073AC">
        <w:tab/>
        <w:t>chr17_rs199533_PL_2</w:t>
      </w:r>
      <w:r w:rsidRPr="003073AC">
        <w:tab/>
        <w:t>chr17_rs199533_PL_3</w:t>
      </w:r>
      <w:r w:rsidRPr="003073AC">
        <w:tab/>
      </w:r>
    </w:p>
    <w:p w:rsidR="003073AC" w:rsidRDefault="003073AC" w:rsidP="003073AC">
      <w:pPr>
        <w:ind w:left="360"/>
      </w:pPr>
    </w:p>
    <w:p w:rsidR="00083492" w:rsidRDefault="003073AC" w:rsidP="003073AC">
      <w:pPr>
        <w:ind w:left="360"/>
      </w:pPr>
      <w:r w:rsidRPr="003073AC">
        <w:rPr>
          <w:b/>
        </w:rPr>
        <w:t>Uniform Parkinson’s Disease Rating Scale (UPDRS)</w:t>
      </w:r>
      <w:r>
        <w:t xml:space="preserve">: </w:t>
      </w:r>
    </w:p>
    <w:p w:rsidR="003073AC" w:rsidRDefault="00083492" w:rsidP="00083492">
      <w:pPr>
        <w:pStyle w:val="ListParagraph"/>
        <w:numPr>
          <w:ilvl w:val="0"/>
          <w:numId w:val="11"/>
        </w:numPr>
      </w:pPr>
      <w:r>
        <w:rPr>
          <w:b/>
        </w:rPr>
        <w:t>Top Level Variables</w:t>
      </w:r>
      <w:r w:rsidRPr="00083492">
        <w:t>:</w:t>
      </w:r>
      <w:r>
        <w:t xml:space="preserve"> </w:t>
      </w:r>
      <w:proofErr w:type="spellStart"/>
      <w:r w:rsidR="003073AC" w:rsidRPr="003073AC">
        <w:t>UPDRS_Part_I_Summary_Score_Baseline</w:t>
      </w:r>
      <w:proofErr w:type="spellEnd"/>
      <w:r w:rsidR="003073AC" w:rsidRPr="003073AC">
        <w:tab/>
        <w:t>UPDRS_Part_I_Summary_Score_Month_03</w:t>
      </w:r>
      <w:r w:rsidR="003073AC" w:rsidRPr="003073AC">
        <w:tab/>
        <w:t>UPDRS_Part_I_Summary_Score_Month_06</w:t>
      </w:r>
      <w:r w:rsidR="003073AC" w:rsidRPr="003073AC">
        <w:tab/>
        <w:t>UPDRS_Part_I_Summary_Score_Month_09</w:t>
      </w:r>
      <w:r w:rsidR="003073AC" w:rsidRPr="003073AC">
        <w:tab/>
        <w:t>UPDRS_Part_I_Summary_Score_Month_12</w:t>
      </w:r>
      <w:r w:rsidR="003073AC" w:rsidRPr="003073AC">
        <w:tab/>
        <w:t>UPDRS_Part_I_Summary_Score_Month_18</w:t>
      </w:r>
      <w:r w:rsidR="003073AC" w:rsidRPr="003073AC">
        <w:tab/>
        <w:t>UPDRS_Part_I_Summary_Score_Month_24</w:t>
      </w:r>
      <w:r w:rsidR="003073AC" w:rsidRPr="003073AC">
        <w:tab/>
      </w:r>
      <w:proofErr w:type="spellStart"/>
      <w:r w:rsidR="003073AC" w:rsidRPr="003073AC">
        <w:t>UPDRS_Part_II_Patient_Questionnaire_Summary_Score_Baseline</w:t>
      </w:r>
      <w:proofErr w:type="spellEnd"/>
      <w:r w:rsidR="003073AC" w:rsidRPr="003073AC">
        <w:tab/>
        <w:t>UPDRS_Part_II_Patient_Questionnaire_Summary_Score_Month_03</w:t>
      </w:r>
      <w:r w:rsidR="003073AC" w:rsidRPr="003073AC">
        <w:tab/>
        <w:t>UPDRS_Part_II_Patient_Questionnaire_Summary_Score_Month_06</w:t>
      </w:r>
      <w:r w:rsidR="003073AC" w:rsidRPr="003073AC">
        <w:lastRenderedPageBreak/>
        <w:tab/>
        <w:t>UPDRS_Part_II_Patient_Questionnaire_Summary_Score_Month_09</w:t>
      </w:r>
      <w:r w:rsidR="003073AC" w:rsidRPr="003073AC">
        <w:tab/>
        <w:t>UPDRS_Part_II_Patient_Questionnaire_Summary_Score_Month_12</w:t>
      </w:r>
      <w:r w:rsidR="003073AC" w:rsidRPr="003073AC">
        <w:tab/>
        <w:t>UPDRS_Part_II_Patient_Questionnaire_Summary_Score_Month_18</w:t>
      </w:r>
      <w:r w:rsidR="003073AC" w:rsidRPr="003073AC">
        <w:tab/>
        <w:t>UPDRS_Part_II_Patient_Questionnaire_Summary_Score_Month_24</w:t>
      </w:r>
      <w:r w:rsidR="003073AC" w:rsidRPr="003073AC">
        <w:tab/>
      </w:r>
      <w:proofErr w:type="spellStart"/>
      <w:r w:rsidR="003073AC" w:rsidRPr="003073AC">
        <w:t>UPDRS_Part_III_Summary_Score_Baseline</w:t>
      </w:r>
      <w:proofErr w:type="spellEnd"/>
      <w:r w:rsidR="003073AC" w:rsidRPr="003073AC">
        <w:tab/>
        <w:t>UPDRS_Part_III_Summary_Score_Month_03</w:t>
      </w:r>
      <w:r w:rsidR="003073AC" w:rsidRPr="003073AC">
        <w:tab/>
        <w:t>UPDRS_Part_III_Summary_Score_Month_06</w:t>
      </w:r>
      <w:r w:rsidR="003073AC" w:rsidRPr="003073AC">
        <w:tab/>
        <w:t>UPDRS_Part_III_Summary_Score_Month_09</w:t>
      </w:r>
      <w:r w:rsidR="003073AC" w:rsidRPr="003073AC">
        <w:tab/>
        <w:t>UPDRS_Part_III_Summary_Score_Month_12</w:t>
      </w:r>
      <w:r w:rsidR="003073AC" w:rsidRPr="003073AC">
        <w:tab/>
        <w:t>UPDRS_Part_III_Summary_Score_Month_18</w:t>
      </w:r>
      <w:r w:rsidR="003073AC" w:rsidRPr="003073AC">
        <w:tab/>
        <w:t>UPDRS_Part_III_Summary_Score_Month_24</w:t>
      </w:r>
      <w:r w:rsidR="003073AC" w:rsidRPr="003073AC">
        <w:tab/>
        <w:t>X_Assessment_Non.Motor_Epworth_Sleepiness_Scale_Summary_Score_Baseline</w:t>
      </w:r>
      <w:r w:rsidR="003073AC" w:rsidRPr="003073AC">
        <w:tab/>
        <w:t>X_Assessment_Non.Motor_Epworth_Sleepiness_Scale_Summary_Score_Month_06</w:t>
      </w:r>
      <w:r w:rsidR="003073AC" w:rsidRPr="003073AC">
        <w:tab/>
        <w:t>X_Assessment_Non.Motor_Epworth_Sleepiness_Scale_Summary_Score_Month_12</w:t>
      </w:r>
      <w:r w:rsidR="003073AC" w:rsidRPr="003073AC">
        <w:tab/>
        <w:t>X_Assessment_Non.Motor_Epworth_Sleepiness_Scale_Summary_Score_Month_24</w:t>
      </w:r>
      <w:r w:rsidR="003073AC" w:rsidRPr="003073AC">
        <w:tab/>
        <w:t>X_Assessment_Non.Motor_Geriatric_Depression_Scale_GDS_Short_Summary_Score_Baseline</w:t>
      </w:r>
      <w:r w:rsidR="003073AC" w:rsidRPr="003073AC">
        <w:tab/>
        <w:t>X_Assessment_Non.Motor_Geriatric_Depression_Scale_GDS_Short_Summary_Score_Month_06</w:t>
      </w:r>
      <w:r w:rsidR="003073AC" w:rsidRPr="003073AC">
        <w:tab/>
        <w:t>X_Assessment_Non.Motor_Geriatric_Depression_Scale_GDS_Short_Summary_Score_Month_12</w:t>
      </w:r>
      <w:r w:rsidR="003073AC" w:rsidRPr="003073AC">
        <w:tab/>
        <w:t>X_Assessment_Non.Motor_Geriatric_Depression_Scale_GDS_Short_Summary_Score_Month_24</w:t>
      </w:r>
    </w:p>
    <w:p w:rsidR="00B1731F" w:rsidRDefault="00083492" w:rsidP="00B1731F">
      <w:pPr>
        <w:pStyle w:val="ListParagraph"/>
        <w:numPr>
          <w:ilvl w:val="0"/>
          <w:numId w:val="11"/>
        </w:numPr>
      </w:pPr>
      <w:r w:rsidRPr="00083492">
        <w:rPr>
          <w:b/>
        </w:rPr>
        <w:t>Middle-level variables</w:t>
      </w:r>
      <w:r>
        <w:t xml:space="preserve">: (in addition to top-level) </w:t>
      </w:r>
      <w:r w:rsidR="00C52B1E">
        <w:t>*</w:t>
      </w:r>
      <w:r w:rsidR="00B1731F" w:rsidRPr="00B1731F">
        <w:t>HALLUCINATIONS_AND_PSYCHOSIS_*</w:t>
      </w:r>
      <w:r w:rsidR="00B1731F" w:rsidRPr="00B1731F">
        <w:tab/>
        <w:t>*_DEPRESSED_MOODS_*</w:t>
      </w:r>
      <w:r w:rsidR="00B1731F" w:rsidRPr="00B1731F">
        <w:tab/>
        <w:t>*Part_I_1.05_APATHY_*</w:t>
      </w:r>
      <w:r w:rsidR="00B1731F" w:rsidRPr="00B1731F">
        <w:tab/>
        <w:t>*_Part_I_1.06_FEATURES-</w:t>
      </w:r>
    </w:p>
    <w:p w:rsidR="00B1731F" w:rsidRDefault="00B1731F" w:rsidP="00B1731F">
      <w:pPr>
        <w:pStyle w:val="ListParagraph"/>
        <w:ind w:left="1440"/>
      </w:pPr>
      <w:r w:rsidRPr="00B1731F">
        <w:t>DOPAMINE_DYSREGULATION_SYNDROME_*</w:t>
      </w:r>
      <w:r w:rsidRPr="00B1731F">
        <w:tab/>
      </w:r>
      <w:proofErr w:type="spellStart"/>
      <w:r w:rsidRPr="00B1731F">
        <w:t>UPDRS_Part_I_Summar</w:t>
      </w:r>
      <w:r>
        <w:t>y_Score_Symptomatic_Therapy</w:t>
      </w:r>
      <w:proofErr w:type="spellEnd"/>
    </w:p>
    <w:p w:rsidR="00B1731F" w:rsidRDefault="00B1731F" w:rsidP="00B1731F">
      <w:pPr>
        <w:pStyle w:val="ListParagraph"/>
        <w:ind w:left="1440"/>
      </w:pPr>
      <w:r w:rsidRPr="00B1731F">
        <w:t>*_Part_II_Patient_Questionnaire_2.04_EATING_TASKS_*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*_Part_II_Patient_Questionnaire_2.05_DRESSING_*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*_Part_II_Patient_Questionnaire_2.06_HYGIENE_*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*_Part_II_Patient_Questionnaire_2.07_HANDWRITING_*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*_Part_II_Patient_Questionnaire_2.08_DOING_HOBBIES_AND_OTHER_ACTIVITIES_*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*_Part_II_Patient_Questionna</w:t>
      </w:r>
      <w:r>
        <w:t>ire_2.09_TURNING_IN_BED_*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731F" w:rsidRDefault="00B1731F" w:rsidP="00B1731F">
      <w:pPr>
        <w:pStyle w:val="ListParagraph"/>
        <w:ind w:left="1440"/>
      </w:pPr>
      <w:r w:rsidRPr="00B1731F">
        <w:t>*_Part_III_3.01_Speech_*</w:t>
      </w:r>
      <w:r w:rsidRPr="00B1731F">
        <w:tab/>
        <w:t>*_Part_III_3.03a_Rigidity_-_Neck_*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*_Part_III_3.09_Arising_from_chair_*</w:t>
      </w:r>
      <w:r w:rsidRPr="00B1731F">
        <w:tab/>
        <w:t>*_Part_III_3.10_Gait_*</w:t>
      </w:r>
      <w:r w:rsidRPr="00B1731F">
        <w:tab/>
        <w:t>*_Par</w:t>
      </w:r>
      <w:r>
        <w:t>t_III_3.12_Postural_stability_*</w:t>
      </w:r>
    </w:p>
    <w:p w:rsidR="00B1731F" w:rsidRDefault="00B1731F" w:rsidP="00B1731F">
      <w:pPr>
        <w:pStyle w:val="ListParagraph"/>
        <w:ind w:left="1440"/>
      </w:pPr>
      <w:r w:rsidRPr="00B1731F">
        <w:t>*_Part_III_3.21_Hoehn_and_Yahr_Stage_NHY_*</w:t>
      </w:r>
      <w:r w:rsidRPr="00B1731F">
        <w:tab/>
      </w:r>
      <w:r w:rsidRPr="00B1731F">
        <w:tab/>
      </w:r>
      <w:r w:rsidRPr="00B1731F">
        <w:tab/>
      </w:r>
      <w:r w:rsidRPr="00B1731F">
        <w:tab/>
      </w:r>
      <w:r w:rsidRPr="00B1731F">
        <w:tab/>
      </w:r>
      <w:r w:rsidRPr="00B1731F">
        <w:tab/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*_Part_IV_4.2_Functional_impact_of_dyskinesias_*</w:t>
      </w:r>
      <w:r w:rsidRPr="00B1731F">
        <w:tab/>
        <w:t>*_Part_IV_4.6_P</w:t>
      </w:r>
      <w:r>
        <w:t>ainful_OFF-state_dystonia_*</w:t>
      </w:r>
      <w:r>
        <w:tab/>
      </w:r>
    </w:p>
    <w:p w:rsidR="00B1731F" w:rsidRDefault="00B1731F" w:rsidP="00B1731F">
      <w:pPr>
        <w:pStyle w:val="ListParagraph"/>
        <w:ind w:left="1440"/>
      </w:pPr>
      <w:r w:rsidRPr="00B1731F">
        <w:t>*_Motor_Modified_Schwab_England_Activities_of_Daily_Living_Scale_*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*_Motor_Modified_Schwab_England_Activities_of_Daily_Living_Scale_Modified_Schwab_and_England_-_Overall_MSEADLG_*</w:t>
      </w:r>
      <w:r w:rsidRPr="00B1731F">
        <w:tab/>
        <w:t>*_</w:t>
      </w:r>
      <w:proofErr w:type="spellStart"/>
      <w:r w:rsidRPr="00B1731F">
        <w:t>Overall_MSEADLG</w:t>
      </w:r>
      <w:proofErr w:type="spellEnd"/>
      <w:r w:rsidRPr="00B1731F">
        <w:t>_*</w:t>
      </w:r>
      <w:r w:rsidRPr="00B1731F">
        <w:tab/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*_Motor_Physical_Activity_Scale_for_the_Elderly_PASE_Household_Activity_Hours_worked_or_as_a_volunteer_WRKVLHR_*</w:t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*_Non-</w:t>
      </w:r>
      <w:proofErr w:type="spellStart"/>
      <w:r w:rsidRPr="00B1731F">
        <w:t>Motor_Semantic_Fluency_Total_Number_of_vegetable_VLTVEG</w:t>
      </w:r>
      <w:proofErr w:type="spellEnd"/>
      <w:r w:rsidRPr="00B1731F">
        <w:t>_*</w:t>
      </w:r>
      <w:r w:rsidRPr="00B1731F">
        <w:tab/>
      </w:r>
      <w:r w:rsidRPr="00B1731F">
        <w:tab/>
      </w:r>
      <w:r w:rsidRPr="00B1731F">
        <w:tab/>
      </w:r>
    </w:p>
    <w:p w:rsidR="00B1731F" w:rsidRDefault="00B1731F" w:rsidP="00B1731F">
      <w:pPr>
        <w:pStyle w:val="ListParagraph"/>
        <w:ind w:left="1440"/>
      </w:pPr>
      <w:r w:rsidRPr="00B1731F">
        <w:t>*_Non-Motor_State-Trait_Anxiety_Inventory_STAI_Question_01_STAIAD1_*</w:t>
      </w:r>
      <w:r w:rsidRPr="00B1731F">
        <w:tab/>
      </w:r>
    </w:p>
    <w:p w:rsidR="009831E4" w:rsidRDefault="00B1731F" w:rsidP="00B1731F">
      <w:pPr>
        <w:pStyle w:val="ListParagraph"/>
        <w:ind w:left="1440"/>
      </w:pPr>
      <w:r w:rsidRPr="00B1731F">
        <w:t>*_Non-</w:t>
      </w:r>
      <w:proofErr w:type="spellStart"/>
      <w:r w:rsidRPr="00B1731F">
        <w:t>Motor_State</w:t>
      </w:r>
      <w:proofErr w:type="spellEnd"/>
      <w:r w:rsidRPr="00B1731F">
        <w:t>-</w:t>
      </w:r>
      <w:proofErr w:type="spellStart"/>
      <w:r w:rsidRPr="00B1731F">
        <w:t>Trait_Anxiety_Inventory_STAI_State_Subscore</w:t>
      </w:r>
      <w:proofErr w:type="spellEnd"/>
      <w:r w:rsidRPr="00B1731F">
        <w:t>_</w:t>
      </w:r>
      <w:r w:rsidR="009831E4">
        <w:t>*</w:t>
      </w:r>
    </w:p>
    <w:p w:rsidR="00083492" w:rsidRDefault="00083492" w:rsidP="00B1731F">
      <w:pPr>
        <w:pStyle w:val="ListParagraph"/>
        <w:numPr>
          <w:ilvl w:val="0"/>
          <w:numId w:val="11"/>
        </w:numPr>
      </w:pPr>
      <w:r>
        <w:rPr>
          <w:b/>
        </w:rPr>
        <w:t>Complete UPDRS</w:t>
      </w:r>
      <w:r w:rsidRPr="00083492">
        <w:t>:</w:t>
      </w:r>
      <w:r>
        <w:t xml:space="preserve"> a total of </w:t>
      </w:r>
      <w:r w:rsidR="00B1731F" w:rsidRPr="00B1731F">
        <w:t>N=8191</w:t>
      </w:r>
      <w:r w:rsidR="00B1731F">
        <w:t xml:space="preserve"> variables.</w:t>
      </w:r>
    </w:p>
    <w:p w:rsidR="009831E4" w:rsidRDefault="009831E4" w:rsidP="009831E4">
      <w:r w:rsidRPr="00B1731F">
        <w:t>*</w:t>
      </w:r>
      <w:r>
        <w:t xml:space="preserve"> (asterisks denote varying times) </w:t>
      </w:r>
    </w:p>
    <w:p w:rsidR="003073AC" w:rsidRPr="00EC5501" w:rsidRDefault="003073AC" w:rsidP="00EC5501"/>
    <w:p w:rsidR="00CB0BE1" w:rsidRDefault="00CB0BE1">
      <w:pPr>
        <w:rPr>
          <w:rFonts w:asciiTheme="majorHAnsi" w:eastAsiaTheme="majorEastAsia" w:hAnsiTheme="majorHAnsi" w:cstheme="majorBidi"/>
          <w:sz w:val="24"/>
          <w:szCs w:val="24"/>
        </w:rPr>
      </w:pPr>
      <w:bookmarkStart w:id="7" w:name="_Toc440991567"/>
      <w:r>
        <w:br w:type="page"/>
      </w:r>
    </w:p>
    <w:p w:rsidR="000D3E44" w:rsidRPr="00CB0BE1" w:rsidRDefault="00F978F3" w:rsidP="00CB0BE1">
      <w:pPr>
        <w:pStyle w:val="Heading3"/>
      </w:pPr>
      <w:bookmarkStart w:id="8" w:name="_Toc453418791"/>
      <w:r w:rsidRPr="00E934C9">
        <w:rPr>
          <w:b/>
        </w:rPr>
        <w:lastRenderedPageBreak/>
        <w:t xml:space="preserve">Table </w:t>
      </w:r>
      <w:r w:rsidR="00525E43">
        <w:rPr>
          <w:b/>
        </w:rPr>
        <w:t>A</w:t>
      </w:r>
      <w:bookmarkEnd w:id="7"/>
      <w:bookmarkEnd w:id="8"/>
    </w:p>
    <w:p w:rsidR="000D3E44" w:rsidRDefault="00613C7E" w:rsidP="000D3E44">
      <w:r w:rsidRPr="00C52B1E">
        <w:rPr>
          <w:b/>
        </w:rPr>
        <w:t xml:space="preserve">Table </w:t>
      </w:r>
      <w:r w:rsidR="00525E43">
        <w:rPr>
          <w:b/>
        </w:rPr>
        <w:t>A</w:t>
      </w:r>
      <w:r>
        <w:t xml:space="preserve"> contains the complete </w:t>
      </w:r>
      <w:r w:rsidR="000D3E44">
        <w:t xml:space="preserve">classification results are based on different stratifications of the integrated PPMI dataset and represent </w:t>
      </w:r>
      <w:r w:rsidR="00575CF3" w:rsidRPr="00575CF3">
        <w:rPr>
          <w:i/>
        </w:rPr>
        <w:t xml:space="preserve">6 </w:t>
      </w:r>
      <w:r w:rsidR="000D3E44" w:rsidRPr="00575CF3">
        <w:rPr>
          <w:i/>
        </w:rPr>
        <w:t>alternative data mining methods</w:t>
      </w:r>
      <w:r w:rsidR="000D3E44">
        <w:t xml:space="preserve"> including: </w:t>
      </w:r>
      <w:proofErr w:type="spellStart"/>
      <w:r w:rsidR="000D3E44" w:rsidRPr="00E95CF8">
        <w:rPr>
          <w:b/>
        </w:rPr>
        <w:t>adaboost</w:t>
      </w:r>
      <w:proofErr w:type="spellEnd"/>
      <w:r w:rsidR="00A70036">
        <w:rPr>
          <w:b/>
        </w:rPr>
        <w:t xml:space="preserve"> </w:t>
      </w:r>
      <w:r w:rsidR="00FF7B10">
        <w:rPr>
          <w:b/>
        </w:rPr>
        <w:fldChar w:fldCharType="begin"/>
      </w:r>
      <w:r w:rsidR="00820AA7">
        <w:rPr>
          <w:b/>
        </w:rPr>
        <w:instrText xml:space="preserve"> ADDIN EN.CITE &lt;EndNote&gt;&lt;Cite&gt;&lt;Author&gt;Rätsch&lt;/Author&gt;&lt;Year&gt;2001&lt;/Year&gt;&lt;RecNum&gt;2032&lt;/RecNum&gt;&lt;DisplayText&gt;[56]&lt;/DisplayText&gt;&lt;record&gt;&lt;rec-number&gt;2032&lt;/rec-number&gt;&lt;foreign-keys&gt;&lt;key app="EN" db-id="tzs5aasw12paaiez0v1xfsf1t5eaarsxdzrv" timestamp="1439864539"&gt;2032&lt;/key&gt;&lt;/foreign-keys&gt;&lt;ref-type name="Journal Article"&gt;17&lt;/ref-type&gt;&lt;contributors&gt;&lt;authors&gt;&lt;author&gt;Rätsch, Gunnar&lt;/author&gt;&lt;author&gt;Onoda, Takashi&lt;/author&gt;&lt;author&gt;Müller, K-R&lt;/author&gt;&lt;/authors&gt;&lt;/contributors&gt;&lt;titles&gt;&lt;title&gt;Soft margins for AdaBoost&lt;/title&gt;&lt;secondary-title&gt;Machine learning&lt;/secondary-title&gt;&lt;/titles&gt;&lt;periodical&gt;&lt;full-title&gt;Machine learning&lt;/full-title&gt;&lt;/periodical&gt;&lt;pages&gt;287-320&lt;/pages&gt;&lt;volume&gt;42&lt;/volume&gt;&lt;number&gt;3&lt;/number&gt;&lt;dates&gt;&lt;year&gt;2001&lt;/year&gt;&lt;/dates&gt;&lt;isbn&gt;0885-6125&lt;/isbn&gt;&lt;urls&gt;&lt;/urls&gt;&lt;/record&gt;&lt;/Cite&gt;&lt;/EndNote&gt;</w:instrText>
      </w:r>
      <w:r w:rsidR="00FF7B10">
        <w:rPr>
          <w:b/>
        </w:rPr>
        <w:fldChar w:fldCharType="separate"/>
      </w:r>
      <w:r w:rsidR="00820AA7">
        <w:rPr>
          <w:b/>
          <w:noProof/>
        </w:rPr>
        <w:t>[</w:t>
      </w:r>
      <w:hyperlink w:anchor="_ENREF_56" w:tooltip="Rätsch, 2001 #2032" w:history="1">
        <w:r w:rsidR="00792508">
          <w:rPr>
            <w:b/>
            <w:noProof/>
          </w:rPr>
          <w:t>56</w:t>
        </w:r>
      </w:hyperlink>
      <w:r w:rsidR="00820AA7">
        <w:rPr>
          <w:b/>
          <w:noProof/>
        </w:rPr>
        <w:t>]</w:t>
      </w:r>
      <w:r w:rsidR="00FF7B10">
        <w:rPr>
          <w:b/>
        </w:rPr>
        <w:fldChar w:fldCharType="end"/>
      </w:r>
      <w:r w:rsidR="000D3E44" w:rsidRPr="00E95CF8">
        <w:rPr>
          <w:b/>
        </w:rPr>
        <w:t xml:space="preserve">, </w:t>
      </w:r>
      <w:proofErr w:type="spellStart"/>
      <w:r w:rsidR="000D3E44" w:rsidRPr="00E95CF8">
        <w:rPr>
          <w:b/>
        </w:rPr>
        <w:t>svm</w:t>
      </w:r>
      <w:proofErr w:type="spellEnd"/>
      <w:r w:rsidR="00FF7B10">
        <w:rPr>
          <w:b/>
        </w:rPr>
        <w:t xml:space="preserve"> </w:t>
      </w:r>
      <w:r w:rsidR="00FF7B10">
        <w:rPr>
          <w:b/>
        </w:rPr>
        <w:fldChar w:fldCharType="begin"/>
      </w:r>
      <w:r w:rsidR="00245DC5">
        <w:rPr>
          <w:b/>
        </w:rPr>
        <w:instrText xml:space="preserve"> ADDIN EN.CITE &lt;EndNote&gt;&lt;Cite&gt;&lt;Author&gt;Hearst&lt;/Author&gt;&lt;Year&gt;1998&lt;/Year&gt;&lt;RecNum&gt;2033&lt;/RecNum&gt;&lt;DisplayText&gt;[57]&lt;/DisplayText&gt;&lt;record&gt;&lt;rec-number&gt;2033&lt;/rec-number&gt;&lt;foreign-keys&gt;&lt;key app="EN" db-id="tzs5aasw12paaiez0v1xfsf1t5eaarsxdzrv" timestamp="1439864570"&gt;2033&lt;/key&gt;&lt;/foreign-keys&gt;&lt;ref-type name="Journal Article"&gt;17&lt;/ref-type&gt;&lt;contributors&gt;&lt;authors&gt;&lt;author&gt;Hearst, Marti A., Dumais, Susan T, Osman, Edgar, Platt, John, Scholkopf, Bernhard&lt;/author&gt;&lt;/authors&gt;&lt;/contributors&gt;&lt;titles&gt;&lt;title&gt;Support vector machines&lt;/title&gt;&lt;secondary-title&gt;Intelligent Systems and their Applications, IEEE&lt;/secondary-title&gt;&lt;/titles&gt;&lt;periodical&gt;&lt;full-title&gt;Intelligent Systems and their Applications, IEEE&lt;/full-title&gt;&lt;/periodical&gt;&lt;pages&gt;18-28&lt;/pages&gt;&lt;volume&gt;13&lt;/volume&gt;&lt;number&gt;4&lt;/number&gt;&lt;dates&gt;&lt;year&gt;1998&lt;/year&gt;&lt;/dates&gt;&lt;isbn&gt;1094-7167&lt;/isbn&gt;&lt;urls&gt;&lt;/urls&gt;&lt;/record&gt;&lt;/Cite&gt;&lt;/EndNote&gt;</w:instrText>
      </w:r>
      <w:r w:rsidR="00FF7B10">
        <w:rPr>
          <w:b/>
        </w:rPr>
        <w:fldChar w:fldCharType="separate"/>
      </w:r>
      <w:r w:rsidR="00820AA7">
        <w:rPr>
          <w:b/>
          <w:noProof/>
        </w:rPr>
        <w:t>[</w:t>
      </w:r>
      <w:hyperlink w:anchor="_ENREF_57" w:tooltip="Hearst, 1998 #2033" w:history="1">
        <w:r w:rsidR="00792508">
          <w:rPr>
            <w:b/>
            <w:noProof/>
          </w:rPr>
          <w:t>57</w:t>
        </w:r>
      </w:hyperlink>
      <w:r w:rsidR="00820AA7">
        <w:rPr>
          <w:b/>
          <w:noProof/>
        </w:rPr>
        <w:t>]</w:t>
      </w:r>
      <w:r w:rsidR="00FF7B10">
        <w:rPr>
          <w:b/>
        </w:rPr>
        <w:fldChar w:fldCharType="end"/>
      </w:r>
      <w:r w:rsidR="000D3E44" w:rsidRPr="00E95CF8">
        <w:rPr>
          <w:b/>
        </w:rPr>
        <w:t xml:space="preserve">, </w:t>
      </w:r>
      <w:r w:rsidR="00FF7B10">
        <w:rPr>
          <w:b/>
        </w:rPr>
        <w:t>naïve B</w:t>
      </w:r>
      <w:r w:rsidR="000D3E44" w:rsidRPr="00E95CF8">
        <w:rPr>
          <w:b/>
        </w:rPr>
        <w:t>ayes</w:t>
      </w:r>
      <w:r w:rsidR="00FF7B10">
        <w:rPr>
          <w:b/>
        </w:rPr>
        <w:t xml:space="preserve"> </w:t>
      </w:r>
      <w:r w:rsidR="00FF7B10">
        <w:rPr>
          <w:b/>
        </w:rPr>
        <w:fldChar w:fldCharType="begin"/>
      </w:r>
      <w:r w:rsidR="00820AA7">
        <w:rPr>
          <w:b/>
        </w:rPr>
        <w:instrText xml:space="preserve"> ADDIN EN.CITE &lt;EndNote&gt;&lt;Cite&gt;&lt;Author&gt;Bauer&lt;/Author&gt;&lt;Year&gt;1999&lt;/Year&gt;&lt;RecNum&gt;2034&lt;/RecNum&gt;&lt;DisplayText&gt;[58]&lt;/DisplayText&gt;&lt;record&gt;&lt;rec-number&gt;2034&lt;/rec-number&gt;&lt;foreign-keys&gt;&lt;key app="EN" db-id="tzs5aasw12paaiez0v1xfsf1t5eaarsxdzrv" timestamp="1439864882"&gt;2034&lt;/key&gt;&lt;/foreign-keys&gt;&lt;ref-type name="Journal Article"&gt;17&lt;/ref-type&gt;&lt;contributors&gt;&lt;authors&gt;&lt;author&gt;Bauer, Eric&lt;/author&gt;&lt;author&gt;Kohavi, Ron&lt;/author&gt;&lt;/authors&gt;&lt;/contributors&gt;&lt;titles&gt;&lt;title&gt;An empirical comparison of voting classification algorithms: Bagging, boosting, and variants&lt;/title&gt;&lt;secondary-title&gt;Machine learning&lt;/secondary-title&gt;&lt;/titles&gt;&lt;periodical&gt;&lt;full-title&gt;Machine learning&lt;/full-title&gt;&lt;/periodical&gt;&lt;pages&gt;105-139&lt;/pages&gt;&lt;volume&gt;36&lt;/volume&gt;&lt;number&gt;1-2&lt;/number&gt;&lt;dates&gt;&lt;year&gt;1999&lt;/year&gt;&lt;/dates&gt;&lt;isbn&gt;0885-6125&lt;/isbn&gt;&lt;urls&gt;&lt;/urls&gt;&lt;/record&gt;&lt;/Cite&gt;&lt;/EndNote&gt;</w:instrText>
      </w:r>
      <w:r w:rsidR="00FF7B10">
        <w:rPr>
          <w:b/>
        </w:rPr>
        <w:fldChar w:fldCharType="separate"/>
      </w:r>
      <w:r w:rsidR="00820AA7">
        <w:rPr>
          <w:b/>
          <w:noProof/>
        </w:rPr>
        <w:t>[</w:t>
      </w:r>
      <w:hyperlink w:anchor="_ENREF_58" w:tooltip="Bauer, 1999 #2034" w:history="1">
        <w:r w:rsidR="00792508">
          <w:rPr>
            <w:b/>
            <w:noProof/>
          </w:rPr>
          <w:t>58</w:t>
        </w:r>
      </w:hyperlink>
      <w:r w:rsidR="00820AA7">
        <w:rPr>
          <w:b/>
          <w:noProof/>
        </w:rPr>
        <w:t>]</w:t>
      </w:r>
      <w:r w:rsidR="00FF7B10">
        <w:rPr>
          <w:b/>
        </w:rPr>
        <w:fldChar w:fldCharType="end"/>
      </w:r>
      <w:r w:rsidR="000D3E44" w:rsidRPr="00E95CF8">
        <w:rPr>
          <w:b/>
        </w:rPr>
        <w:t>, decision tree</w:t>
      </w:r>
      <w:r w:rsidR="00FF7B10">
        <w:rPr>
          <w:b/>
        </w:rPr>
        <w:t xml:space="preserve"> </w:t>
      </w:r>
      <w:r w:rsidR="00FF7B10">
        <w:rPr>
          <w:b/>
        </w:rPr>
        <w:fldChar w:fldCharType="begin"/>
      </w:r>
      <w:r w:rsidR="00820AA7">
        <w:rPr>
          <w:b/>
        </w:rPr>
        <w:instrText xml:space="preserve"> ADDIN EN.CITE &lt;EndNote&gt;&lt;Cite&gt;&lt;Author&gt;Kohavi&lt;/Author&gt;&lt;Year&gt;2002&lt;/Year&gt;&lt;RecNum&gt;2035&lt;/RecNum&gt;&lt;DisplayText&gt;[59]&lt;/DisplayText&gt;&lt;record&gt;&lt;rec-number&gt;2035&lt;/rec-number&gt;&lt;foreign-keys&gt;&lt;key app="EN" db-id="tzs5aasw12paaiez0v1xfsf1t5eaarsxdzrv" timestamp="1439864958"&gt;2035&lt;/key&gt;&lt;/foreign-keys&gt;&lt;ref-type name="Conference Proceedings"&gt;10&lt;/ref-type&gt;&lt;contributors&gt;&lt;authors&gt;&lt;author&gt;Kohavi, Ronny&lt;/author&gt;&lt;author&gt;Quinlan, J Ross&lt;/author&gt;&lt;/authors&gt;&lt;/contributors&gt;&lt;titles&gt;&lt;title&gt;Data mining tasks and methods: Classification: decision-tree discovery&lt;/title&gt;&lt;secondary-title&gt;Handbook of data mining and knowledge discovery&lt;/secondary-title&gt;&lt;/titles&gt;&lt;pages&gt;267-276&lt;/pages&gt;&lt;dates&gt;&lt;year&gt;2002&lt;/year&gt;&lt;/dates&gt;&lt;publisher&gt;Oxford University Press, Inc.&lt;/publisher&gt;&lt;isbn&gt;0195118316&lt;/isbn&gt;&lt;urls&gt;&lt;/urls&gt;&lt;/record&gt;&lt;/Cite&gt;&lt;/EndNote&gt;</w:instrText>
      </w:r>
      <w:r w:rsidR="00FF7B10">
        <w:rPr>
          <w:b/>
        </w:rPr>
        <w:fldChar w:fldCharType="separate"/>
      </w:r>
      <w:r w:rsidR="00820AA7">
        <w:rPr>
          <w:b/>
          <w:noProof/>
        </w:rPr>
        <w:t>[</w:t>
      </w:r>
      <w:hyperlink w:anchor="_ENREF_59" w:tooltip="Kohavi, 2002 #2035" w:history="1">
        <w:r w:rsidR="00792508">
          <w:rPr>
            <w:b/>
            <w:noProof/>
          </w:rPr>
          <w:t>59</w:t>
        </w:r>
      </w:hyperlink>
      <w:r w:rsidR="00820AA7">
        <w:rPr>
          <w:b/>
          <w:noProof/>
        </w:rPr>
        <w:t>]</w:t>
      </w:r>
      <w:r w:rsidR="00FF7B10">
        <w:rPr>
          <w:b/>
        </w:rPr>
        <w:fldChar w:fldCharType="end"/>
      </w:r>
      <w:r w:rsidR="000D3E44" w:rsidRPr="00E95CF8">
        <w:rPr>
          <w:b/>
        </w:rPr>
        <w:t xml:space="preserve">, </w:t>
      </w:r>
      <w:proofErr w:type="spellStart"/>
      <w:r w:rsidR="000D3E44" w:rsidRPr="00E95CF8">
        <w:rPr>
          <w:b/>
        </w:rPr>
        <w:t>knn</w:t>
      </w:r>
      <w:proofErr w:type="spellEnd"/>
      <w:r w:rsidR="000D3E44" w:rsidRPr="00E95CF8">
        <w:rPr>
          <w:b/>
        </w:rPr>
        <w:t xml:space="preserve"> </w:t>
      </w:r>
      <w:r w:rsidR="00FF7B10">
        <w:rPr>
          <w:b/>
        </w:rPr>
        <w:fldChar w:fldCharType="begin"/>
      </w:r>
      <w:r w:rsidR="00820AA7">
        <w:rPr>
          <w:b/>
        </w:rPr>
        <w:instrText xml:space="preserve"> ADDIN EN.CITE &lt;EndNote&gt;&lt;Cite&gt;&lt;Author&gt;Cover&lt;/Author&gt;&lt;Year&gt;1967&lt;/Year&gt;&lt;RecNum&gt;2036&lt;/RecNum&gt;&lt;DisplayText&gt;[60]&lt;/DisplayText&gt;&lt;record&gt;&lt;rec-number&gt;2036&lt;/rec-number&gt;&lt;foreign-keys&gt;&lt;key app="EN" db-id="tzs5aasw12paaiez0v1xfsf1t5eaarsxdzrv" timestamp="1439864993"&gt;2036&lt;/key&gt;&lt;/foreign-keys&gt;&lt;ref-type name="Journal Article"&gt;17&lt;/ref-type&gt;&lt;contributors&gt;&lt;authors&gt;&lt;author&gt;Cover, Thomas M&lt;/author&gt;&lt;author&gt;Hart, Peter E&lt;/author&gt;&lt;/authors&gt;&lt;/contributors&gt;&lt;titles&gt;&lt;title&gt;Nearest neighbor pattern classification&lt;/title&gt;&lt;secondary-title&gt;Information Theory, IEEE Transactions on&lt;/secondary-title&gt;&lt;/titles&gt;&lt;periodical&gt;&lt;full-title&gt;Information Theory, IEEE Transactions on&lt;/full-title&gt;&lt;/periodical&gt;&lt;pages&gt;21-27&lt;/pages&gt;&lt;volume&gt;13&lt;/volume&gt;&lt;number&gt;1&lt;/number&gt;&lt;dates&gt;&lt;year&gt;1967&lt;/year&gt;&lt;/dates&gt;&lt;isbn&gt;0018-9448&lt;/isbn&gt;&lt;urls&gt;&lt;/urls&gt;&lt;/record&gt;&lt;/Cite&gt;&lt;/EndNote&gt;</w:instrText>
      </w:r>
      <w:r w:rsidR="00FF7B10">
        <w:rPr>
          <w:b/>
        </w:rPr>
        <w:fldChar w:fldCharType="separate"/>
      </w:r>
      <w:r w:rsidR="00820AA7">
        <w:rPr>
          <w:b/>
          <w:noProof/>
        </w:rPr>
        <w:t>[</w:t>
      </w:r>
      <w:hyperlink w:anchor="_ENREF_60" w:tooltip="Cover, 1967 #2036" w:history="1">
        <w:r w:rsidR="00792508">
          <w:rPr>
            <w:b/>
            <w:noProof/>
          </w:rPr>
          <w:t>60</w:t>
        </w:r>
      </w:hyperlink>
      <w:r w:rsidR="00820AA7">
        <w:rPr>
          <w:b/>
          <w:noProof/>
        </w:rPr>
        <w:t>]</w:t>
      </w:r>
      <w:r w:rsidR="00FF7B10">
        <w:rPr>
          <w:b/>
        </w:rPr>
        <w:fldChar w:fldCharType="end"/>
      </w:r>
      <w:r w:rsidR="00FF7B10" w:rsidRPr="00FF7B10">
        <w:rPr>
          <w:b/>
        </w:rPr>
        <w:t xml:space="preserve"> </w:t>
      </w:r>
      <w:r w:rsidR="00FF7B10">
        <w:rPr>
          <w:b/>
        </w:rPr>
        <w:t xml:space="preserve"> </w:t>
      </w:r>
      <w:r w:rsidR="000D3E44" w:rsidRPr="00E95CF8">
        <w:t>and</w:t>
      </w:r>
      <w:r w:rsidR="000D3E44">
        <w:rPr>
          <w:b/>
        </w:rPr>
        <w:t xml:space="preserve"> k-</w:t>
      </w:r>
      <w:r w:rsidR="000D3E44" w:rsidRPr="00E95CF8">
        <w:rPr>
          <w:b/>
        </w:rPr>
        <w:t>means</w:t>
      </w:r>
      <w:r w:rsidR="00FF7B10">
        <w:rPr>
          <w:b/>
        </w:rPr>
        <w:t xml:space="preserve"> </w:t>
      </w:r>
      <w:r w:rsidR="00FF7B10">
        <w:rPr>
          <w:b/>
        </w:rPr>
        <w:fldChar w:fldCharType="begin"/>
      </w:r>
      <w:r w:rsidR="00820AA7">
        <w:rPr>
          <w:b/>
        </w:rPr>
        <w:instrText xml:space="preserve"> ADDIN EN.CITE &lt;EndNote&gt;&lt;Cite&gt;&lt;Author&gt;Duda&lt;/Author&gt;&lt;Year&gt;2012&lt;/Year&gt;&lt;RecNum&gt;2037&lt;/RecNum&gt;&lt;DisplayText&gt;[61]&lt;/DisplayText&gt;&lt;record&gt;&lt;rec-number&gt;2037&lt;/rec-number&gt;&lt;foreign-keys&gt;&lt;key app="EN" db-id="tzs5aasw12paaiez0v1xfsf1t5eaarsxdzrv" timestamp="1439865053"&gt;2037&lt;/key&gt;&lt;/foreign-keys&gt;&lt;ref-type name="Book"&gt;6&lt;/ref-type&gt;&lt;contributors&gt;&lt;authors&gt;&lt;author&gt;Duda, Richard O&lt;/author&gt;&lt;author&gt;Hart, Peter E&lt;/author&gt;&lt;author&gt;Stork, David G&lt;/author&gt;&lt;/authors&gt;&lt;/contributors&gt;&lt;titles&gt;&lt;title&gt;Pattern classification&lt;/title&gt;&lt;/titles&gt;&lt;dates&gt;&lt;year&gt;2012&lt;/year&gt;&lt;/dates&gt;&lt;publisher&gt;John Wiley &amp;amp; Sons&lt;/publisher&gt;&lt;isbn&gt;111858600X&lt;/isbn&gt;&lt;urls&gt;&lt;/urls&gt;&lt;/record&gt;&lt;/Cite&gt;&lt;/EndNote&gt;</w:instrText>
      </w:r>
      <w:r w:rsidR="00FF7B10">
        <w:rPr>
          <w:b/>
        </w:rPr>
        <w:fldChar w:fldCharType="separate"/>
      </w:r>
      <w:r w:rsidR="00820AA7">
        <w:rPr>
          <w:b/>
          <w:noProof/>
        </w:rPr>
        <w:t>[</w:t>
      </w:r>
      <w:hyperlink w:anchor="_ENREF_61" w:tooltip="Duda, 2012 #2037" w:history="1">
        <w:r w:rsidR="00792508">
          <w:rPr>
            <w:b/>
            <w:noProof/>
          </w:rPr>
          <w:t>61</w:t>
        </w:r>
      </w:hyperlink>
      <w:r w:rsidR="00820AA7">
        <w:rPr>
          <w:b/>
          <w:noProof/>
        </w:rPr>
        <w:t>]</w:t>
      </w:r>
      <w:r w:rsidR="00FF7B10">
        <w:rPr>
          <w:b/>
        </w:rPr>
        <w:fldChar w:fldCharType="end"/>
      </w:r>
      <w:r w:rsidR="000D3E44">
        <w:t xml:space="preserve">. Two </w:t>
      </w:r>
      <w:r w:rsidR="000D3E44" w:rsidRPr="00575CF3">
        <w:rPr>
          <w:i/>
        </w:rPr>
        <w:t>types of data strata</w:t>
      </w:r>
      <w:r w:rsidR="000D3E44">
        <w:t xml:space="preserve"> represent unbalanced datasets extracted from the original (unbalanced) and statistically re-balanced data (no balance label).  Further </w:t>
      </w:r>
      <w:r w:rsidR="008E3DAA" w:rsidRPr="00575CF3">
        <w:rPr>
          <w:i/>
        </w:rPr>
        <w:t>two groups</w:t>
      </w:r>
      <w:r w:rsidR="008E3DAA">
        <w:t xml:space="preserve">, </w:t>
      </w:r>
      <w:r w:rsidR="000D3E44">
        <w:t>PD alone or PD+SWEED</w:t>
      </w:r>
      <w:r w:rsidR="008E3DAA">
        <w:t>,</w:t>
      </w:r>
      <w:r w:rsidR="000D3E44">
        <w:t xml:space="preserve"> are compared to controls. </w:t>
      </w:r>
      <w:r w:rsidR="00575CF3">
        <w:t xml:space="preserve">Thus, the total number of results in the table below includes </w:t>
      </w:r>
      <m:oMath>
        <m:r>
          <w:rPr>
            <w:rFonts w:ascii="Cambria Math" w:hAnsi="Cambria Math"/>
          </w:rPr>
          <m:t>N=24</m:t>
        </m:r>
      </m:oMath>
      <w:r w:rsidR="00222EE9" w:rsidRPr="00222EE9">
        <w:t xml:space="preserve"> </w:t>
      </w:r>
      <w:r w:rsidR="00222EE9">
        <w:t xml:space="preserve">rows, </w:t>
      </w:r>
      <w:r w:rsidR="009831E4">
        <w:t xml:space="preserve">corresponding to </w:t>
      </w:r>
      <w:r w:rsidR="000D3E44">
        <w:t>6(methods)</w:t>
      </w:r>
      <w:r w:rsidR="009831E4">
        <w:t xml:space="preserve"> </w:t>
      </w:r>
      <w:r w:rsidR="000D3E44">
        <w:t>x</w:t>
      </w:r>
      <w:r w:rsidR="009831E4">
        <w:t xml:space="preserve"> </w:t>
      </w:r>
      <w:r w:rsidR="000D3E44">
        <w:t>2(types)</w:t>
      </w:r>
      <w:r w:rsidR="009831E4">
        <w:t xml:space="preserve"> </w:t>
      </w:r>
      <w:r w:rsidR="000D3E44">
        <w:t>x</w:t>
      </w:r>
      <w:r w:rsidR="009831E4">
        <w:t xml:space="preserve"> </w:t>
      </w:r>
      <w:r w:rsidR="000D3E44">
        <w:t>2(groups).</w:t>
      </w:r>
      <w:r w:rsidR="00E36973">
        <w:t xml:space="preserve"> The cell values represent the averages of the corresponding </w:t>
      </w:r>
      <w:r w:rsidR="00E36973" w:rsidRPr="00E36973">
        <w:t>5-fold cross-validation measures</w:t>
      </w:r>
      <w:r w:rsidR="00E36973">
        <w:t>.</w:t>
      </w:r>
    </w:p>
    <w:tbl>
      <w:tblPr>
        <w:tblStyle w:val="GridTable5Dark-Accent1"/>
        <w:tblW w:w="10711" w:type="dxa"/>
        <w:tblLook w:val="04A0" w:firstRow="1" w:lastRow="0" w:firstColumn="1" w:lastColumn="0" w:noHBand="0" w:noVBand="1"/>
      </w:tblPr>
      <w:tblGrid>
        <w:gridCol w:w="1347"/>
        <w:gridCol w:w="862"/>
        <w:gridCol w:w="787"/>
        <w:gridCol w:w="529"/>
        <w:gridCol w:w="529"/>
        <w:gridCol w:w="529"/>
        <w:gridCol w:w="529"/>
        <w:gridCol w:w="876"/>
        <w:gridCol w:w="876"/>
        <w:gridCol w:w="876"/>
        <w:gridCol w:w="876"/>
        <w:gridCol w:w="876"/>
        <w:gridCol w:w="1219"/>
      </w:tblGrid>
      <w:tr w:rsidR="00B55121" w:rsidRPr="00B55121" w:rsidTr="00905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1" w:type="dxa"/>
            <w:gridSpan w:val="13"/>
            <w:noWrap/>
          </w:tcPr>
          <w:p w:rsidR="00B55121" w:rsidRPr="00B55121" w:rsidRDefault="002A6F8D" w:rsidP="00B55121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4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Table S</w:t>
            </w:r>
            <w:r w:rsidR="00B55121" w:rsidRPr="00B55121">
              <w:rPr>
                <w:rFonts w:asciiTheme="minorHAnsi" w:eastAsia="Times New Roman" w:hAnsiTheme="minorHAnsi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.A</w:t>
            </w:r>
            <w:bookmarkStart w:id="9" w:name="_GoBack"/>
            <w:bookmarkEnd w:id="9"/>
            <w:r w:rsidR="00B55121" w:rsidRPr="00B55121">
              <w:rPr>
                <w:rFonts w:asciiTheme="minorHAnsi" w:eastAsia="Times New Roman" w:hAnsiTheme="minorHAnsi"/>
                <w:sz w:val="20"/>
                <w:szCs w:val="20"/>
              </w:rPr>
              <w:t>:</w:t>
            </w:r>
            <w:r w:rsidR="00B55121" w:rsidRPr="00B55121">
              <w:rPr>
                <w:rFonts w:asciiTheme="minorHAnsi" w:eastAsia="Times New Roman" w:hAnsiTheme="minorHAnsi"/>
                <w:b w:val="0"/>
                <w:sz w:val="20"/>
                <w:szCs w:val="20"/>
              </w:rPr>
              <w:t xml:space="preserve"> M</w:t>
            </w:r>
            <w:r w:rsidR="00B55121" w:rsidRPr="00B55121">
              <w:rPr>
                <w:rFonts w:asciiTheme="minorHAnsi" w:eastAsia="Times New Roman" w:hAnsiTheme="minorHAnsi" w:cs="Times New Roman"/>
                <w:b w:val="0"/>
                <w:bCs w:val="0"/>
                <w:sz w:val="20"/>
                <w:szCs w:val="18"/>
              </w:rPr>
              <w:t>achine learning based classification results representing 5-fold cross-validation average measures.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classifier</w:t>
            </w:r>
          </w:p>
        </w:tc>
        <w:tc>
          <w:tcPr>
            <w:tcW w:w="862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Cohorts</w:t>
            </w:r>
          </w:p>
        </w:tc>
        <w:tc>
          <w:tcPr>
            <w:tcW w:w="787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Balance</w:t>
            </w:r>
          </w:p>
        </w:tc>
        <w:tc>
          <w:tcPr>
            <w:tcW w:w="529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FP</w:t>
            </w:r>
          </w:p>
        </w:tc>
        <w:tc>
          <w:tcPr>
            <w:tcW w:w="529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TP</w:t>
            </w:r>
          </w:p>
        </w:tc>
        <w:tc>
          <w:tcPr>
            <w:tcW w:w="529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TN</w:t>
            </w:r>
          </w:p>
        </w:tc>
        <w:tc>
          <w:tcPr>
            <w:tcW w:w="529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FN</w:t>
            </w:r>
          </w:p>
        </w:tc>
        <w:tc>
          <w:tcPr>
            <w:tcW w:w="876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Accuracy</w:t>
            </w:r>
          </w:p>
        </w:tc>
        <w:tc>
          <w:tcPr>
            <w:tcW w:w="876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Sensitivity</w:t>
            </w:r>
          </w:p>
        </w:tc>
        <w:tc>
          <w:tcPr>
            <w:tcW w:w="876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Specificity</w:t>
            </w:r>
          </w:p>
        </w:tc>
        <w:tc>
          <w:tcPr>
            <w:tcW w:w="876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PPV</w:t>
            </w:r>
          </w:p>
        </w:tc>
        <w:tc>
          <w:tcPr>
            <w:tcW w:w="876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NPV</w:t>
            </w:r>
          </w:p>
        </w:tc>
        <w:tc>
          <w:tcPr>
            <w:tcW w:w="1219" w:type="dxa"/>
            <w:noWrap/>
            <w:vAlign w:val="center"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b/>
                <w:bCs/>
                <w:sz w:val="14"/>
                <w:szCs w:val="24"/>
              </w:rPr>
              <w:t>LOR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72.2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98.2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1.6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0.98954704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0.97831978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0.99796748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0.99723757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0.98396794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10.0058805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detree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191.2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134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13.6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0.40534262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0.90785908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0.02845528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0.41205412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0.29166667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-1.2427834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nb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45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63.4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53.4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10.4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0.67828107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0.85907859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0.54268293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0.58487085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0.8369906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1.97880631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svm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69.4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96.4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4.4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0.96283391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0.9403794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0.9796748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0.9719888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0.95634921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6.63364135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knn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17.8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55.2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80.6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18.6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0.78861789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0.74796748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0.81910569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0.75616438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0.8125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2.59810156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kmeans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163.6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126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231.6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167.6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0.51916376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0.42915531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0.58603239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0.43508287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0.58016032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0.06228904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 / wo </w:t>
            </w:r>
            <w:r w:rsidR="00B55121"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clinic</w:t>
            </w: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al data</w:t>
            </w:r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2.8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58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95.6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15.8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0.89198606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0.78590786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0.97154472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0.95394737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0.85816876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4.83098647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22.4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52.2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2.2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0.96632124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0.91056911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0.99239544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0.98245614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0.95955882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7.19197683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detree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93.4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11.8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5.2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0.36139896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0.89430894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0.1121673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0.3202329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0.69411765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0.06673919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nb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8.6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43.2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0.67098446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0.3495935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0.82129278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0.47777778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0.72972973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0.90430429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svm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51.6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17.6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0.75906736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0.28455285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0.98098859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0.875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0.74566474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3.02153292</w:t>
            </w:r>
          </w:p>
        </w:tc>
      </w:tr>
      <w:tr w:rsidR="00B55121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knn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15.2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37.4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17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0.58290155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0.30894309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0.71102662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0.33333333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0.6875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0.09531018</w:t>
            </w:r>
          </w:p>
        </w:tc>
      </w:tr>
      <w:tr w:rsidR="00B55121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B55121" w:rsidRPr="004A69B7" w:rsidRDefault="00B55121" w:rsidP="004A69B7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kmeans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87.6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38.4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124.4</w:t>
            </w:r>
          </w:p>
        </w:tc>
        <w:tc>
          <w:tcPr>
            <w:tcW w:w="52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58.4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0.52720207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0.39669421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0.58679245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0.3047619</w:t>
            </w:r>
          </w:p>
        </w:tc>
        <w:tc>
          <w:tcPr>
            <w:tcW w:w="876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0.68052516</w:t>
            </w:r>
          </w:p>
        </w:tc>
        <w:tc>
          <w:tcPr>
            <w:tcW w:w="1219" w:type="dxa"/>
            <w:noWrap/>
            <w:vAlign w:val="center"/>
            <w:hideMark/>
          </w:tcPr>
          <w:p w:rsidR="00B55121" w:rsidRPr="00B55121" w:rsidRDefault="00B55121" w:rsidP="00AB3751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-0.0685372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 / wo </w:t>
            </w:r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clinic</w:t>
            </w: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al data</w:t>
            </w:r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48.6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20.6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0.68134715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0.16260163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0.92395437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0.70231214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0.85833246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97.2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1.8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0.9825784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0.97560976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0.98780488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0.98360656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0.98181818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8.08332861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detree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195.8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146.4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1.2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0.42799071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0.99186992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0.0050813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0.42781999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0.45454545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-0.4730727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nb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43.6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54.8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9.8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0.68989547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0.86720867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0.55691057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0.59479554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0.84829721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2.10513374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svm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67.2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95.6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6.6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0.94541231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0.91056911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0.97154472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0.93542074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5.851157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knn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20.4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56.2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17.6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0.77932636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0.76151762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0.79268293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0.73368146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0.81589958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2.50219178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kmeans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165.4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124.2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229.8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169.4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0.51393728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0.42302452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0.58147773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0.4288674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0.5756513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0.01847297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 / wo </w:t>
            </w:r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clinic</w:t>
            </w: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al data</w:t>
            </w:r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55.8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93.8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18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0.86875726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0.75609756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0.95325203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0.92384106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0.83899821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4.14651066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22.4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59.2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0.96453901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0.91056911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0.98666667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0.96551724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0.96416938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6.62466869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detree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120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49.2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0.29078014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0.29078014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NA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NA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nb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12.4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10.6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47.6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0.68794326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0.43089431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0.79333333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0.46086957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0.77272727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1.06693296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svm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3.2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59.2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21.4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0.73758865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0.1300813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0.98666667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0.8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0.73449132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2.40382498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knn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17.2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7.2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42.8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17.4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0.59101655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0.29268293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0.71333333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0.29508197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0.71096346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0.02923954</w:t>
            </w:r>
          </w:p>
        </w:tc>
      </w:tr>
      <w:tr w:rsidR="00905582" w:rsidRPr="00B55121" w:rsidTr="0090558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kmeans</w:t>
            </w:r>
            <w:proofErr w:type="spellEnd"/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114.2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44.6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127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52.6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0.5070922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0.45884774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0.526534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0.28085642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0.70712695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-0.0587465</w:t>
            </w:r>
          </w:p>
        </w:tc>
      </w:tr>
      <w:tr w:rsidR="00905582" w:rsidRPr="00B55121" w:rsidTr="00905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noWrap/>
            <w:vAlign w:val="center"/>
            <w:hideMark/>
          </w:tcPr>
          <w:p w:rsidR="00905582" w:rsidRPr="004A69B7" w:rsidRDefault="00905582" w:rsidP="00905582">
            <w:pPr>
              <w:rPr>
                <w:rFonts w:asciiTheme="minorHAnsi" w:eastAsia="Times New Roman" w:hAnsiTheme="minorHAnsi" w:cs="Times New Roman"/>
                <w:sz w:val="16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adaboost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 xml:space="preserve"> / wo </w:t>
            </w:r>
            <w:r w:rsidRPr="004A69B7">
              <w:rPr>
                <w:rFonts w:asciiTheme="minorHAnsi" w:eastAsia="Times New Roman" w:hAnsiTheme="minorHAnsi" w:cs="Times New Roman"/>
                <w:sz w:val="16"/>
                <w:szCs w:val="24"/>
              </w:rPr>
              <w:t>clinic</w:t>
            </w:r>
            <w:r>
              <w:rPr>
                <w:rFonts w:asciiTheme="minorHAnsi" w:eastAsia="Times New Roman" w:hAnsiTheme="minorHAnsi" w:cs="Times New Roman"/>
                <w:sz w:val="16"/>
                <w:szCs w:val="24"/>
              </w:rPr>
              <w:t>al data</w:t>
            </w:r>
          </w:p>
        </w:tc>
        <w:tc>
          <w:tcPr>
            <w:tcW w:w="862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PD+SWEDD vs. HC</w:t>
            </w:r>
          </w:p>
        </w:tc>
        <w:tc>
          <w:tcPr>
            <w:tcW w:w="787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unbalanced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4.2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55.8</w:t>
            </w:r>
          </w:p>
        </w:tc>
        <w:tc>
          <w:tcPr>
            <w:tcW w:w="52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22.6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0.68321513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0.08130081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0.93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0.32258065</w:t>
            </w:r>
          </w:p>
        </w:tc>
        <w:tc>
          <w:tcPr>
            <w:tcW w:w="876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0.71173469</w:t>
            </w:r>
          </w:p>
        </w:tc>
        <w:tc>
          <w:tcPr>
            <w:tcW w:w="1219" w:type="dxa"/>
            <w:noWrap/>
            <w:vAlign w:val="center"/>
            <w:hideMark/>
          </w:tcPr>
          <w:p w:rsidR="00905582" w:rsidRPr="00B55121" w:rsidRDefault="00905582" w:rsidP="00905582">
            <w:pPr>
              <w:ind w:left="-92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14"/>
                <w:szCs w:val="24"/>
              </w:rPr>
            </w:pPr>
            <w:r w:rsidRPr="00B55121">
              <w:rPr>
                <w:rFonts w:asciiTheme="minorHAnsi" w:eastAsia="Times New Roman" w:hAnsiTheme="minorHAnsi" w:cs="Times New Roman"/>
                <w:sz w:val="14"/>
                <w:szCs w:val="24"/>
              </w:rPr>
              <w:t>0.16188662</w:t>
            </w:r>
          </w:p>
        </w:tc>
      </w:tr>
    </w:tbl>
    <w:p w:rsidR="00B55121" w:rsidRDefault="00B55121" w:rsidP="000D3E44"/>
    <w:p w:rsidR="000D3E44" w:rsidRPr="00430839" w:rsidRDefault="000D3E44" w:rsidP="000D3E44">
      <w:pPr>
        <w:rPr>
          <w:sz w:val="16"/>
        </w:rPr>
      </w:pPr>
    </w:p>
    <w:p w:rsidR="000D3E44" w:rsidRDefault="000D3E44" w:rsidP="001D7E5A">
      <w:pPr>
        <w:jc w:val="center"/>
        <w:rPr>
          <w:noProof/>
        </w:rPr>
      </w:pPr>
    </w:p>
    <w:p w:rsidR="00432C0C" w:rsidRDefault="00432C0C" w:rsidP="001D7E5A">
      <w:pPr>
        <w:jc w:val="center"/>
        <w:rPr>
          <w:noProof/>
        </w:rPr>
      </w:pPr>
    </w:p>
    <w:p w:rsidR="00432C0C" w:rsidRDefault="00432C0C" w:rsidP="001D7E5A">
      <w:pPr>
        <w:jc w:val="center"/>
        <w:rPr>
          <w:noProof/>
        </w:rPr>
      </w:pPr>
    </w:p>
    <w:p w:rsidR="00525E43" w:rsidRPr="00525E43" w:rsidRDefault="00525E43" w:rsidP="00525E43">
      <w:pPr>
        <w:pStyle w:val="Heading3"/>
        <w:rPr>
          <w:b/>
        </w:rPr>
      </w:pPr>
      <w:bookmarkStart w:id="10" w:name="_Toc453418792"/>
      <w:r>
        <w:rPr>
          <w:b/>
        </w:rPr>
        <w:lastRenderedPageBreak/>
        <w:t>Fig</w:t>
      </w:r>
      <w:r w:rsidRPr="00E934C9">
        <w:rPr>
          <w:b/>
        </w:rPr>
        <w:t xml:space="preserve"> </w:t>
      </w:r>
      <w:r>
        <w:rPr>
          <w:b/>
        </w:rPr>
        <w:t>A</w:t>
      </w:r>
      <w:bookmarkEnd w:id="10"/>
    </w:p>
    <w:p w:rsidR="00525E43" w:rsidRDefault="00525E43" w:rsidP="00525E43">
      <w:pPr>
        <w:rPr>
          <w:noProof/>
        </w:rPr>
      </w:pPr>
    </w:p>
    <w:p w:rsidR="00432C0C" w:rsidRDefault="002A6F8D" w:rsidP="001D7E5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35pt;height:346.65pt">
            <v:imagedata r:id="rId10" o:title="Picture1"/>
          </v:shape>
        </w:pict>
      </w:r>
    </w:p>
    <w:p w:rsidR="0016666A" w:rsidRDefault="0016666A" w:rsidP="001D7E5A">
      <w:pPr>
        <w:jc w:val="center"/>
      </w:pPr>
      <w:r w:rsidRPr="007E104E">
        <w:rPr>
          <w:b/>
        </w:rPr>
        <w:t xml:space="preserve">Figure </w:t>
      </w:r>
      <w:r w:rsidR="00525E43">
        <w:rPr>
          <w:b/>
        </w:rPr>
        <w:t>A</w:t>
      </w:r>
      <w:r>
        <w:t xml:space="preserve">: Graphical depiction of the numerical results included </w:t>
      </w:r>
      <w:r w:rsidRPr="002864D9">
        <w:t xml:space="preserve">in </w:t>
      </w:r>
      <w:r w:rsidRPr="002864D9">
        <w:rPr>
          <w:b/>
        </w:rPr>
        <w:t xml:space="preserve">Table </w:t>
      </w:r>
      <w:r w:rsidR="00525E43">
        <w:rPr>
          <w:b/>
        </w:rPr>
        <w:t>A</w:t>
      </w:r>
      <w:r>
        <w:t>.</w:t>
      </w:r>
    </w:p>
    <w:p w:rsidR="00C245F5" w:rsidRDefault="00C245F5" w:rsidP="000D3E44"/>
    <w:p w:rsidR="00432C0C" w:rsidRDefault="00432C0C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11" w:name="_Toc440991568"/>
      <w:r>
        <w:br w:type="page"/>
      </w:r>
    </w:p>
    <w:p w:rsidR="00A122CA" w:rsidRPr="00CB0BE1" w:rsidRDefault="00525E43" w:rsidP="00CB0BE1">
      <w:pPr>
        <w:pStyle w:val="Heading3"/>
      </w:pPr>
      <w:bookmarkStart w:id="12" w:name="_Toc453418793"/>
      <w:bookmarkEnd w:id="11"/>
      <w:r>
        <w:lastRenderedPageBreak/>
        <w:t>Data B</w:t>
      </w:r>
      <w:bookmarkEnd w:id="12"/>
    </w:p>
    <w:p w:rsidR="00C245F5" w:rsidRPr="00C245F5" w:rsidRDefault="00525E43" w:rsidP="00A122CA">
      <w:r w:rsidRPr="00525E43">
        <w:t xml:space="preserve">Classifier information </w:t>
      </w:r>
      <w:r>
        <w:t xml:space="preserve">of </w:t>
      </w:r>
      <w:proofErr w:type="spellStart"/>
      <w:r>
        <w:t>AdaBoost</w:t>
      </w:r>
      <w:proofErr w:type="spellEnd"/>
      <w:r>
        <w:t xml:space="preserve"> with UPDRS included: </w:t>
      </w:r>
      <w:r w:rsidR="00173A60">
        <w:t xml:space="preserve">For the UPDRS-based analyses, </w:t>
      </w:r>
      <w:r w:rsidR="00A122CA">
        <w:t xml:space="preserve">only </w:t>
      </w:r>
      <w:r w:rsidR="00173A60">
        <w:t xml:space="preserve">UPDRS </w:t>
      </w:r>
      <w:r w:rsidR="00A122CA">
        <w:t>“Part I”, “Part II”,</w:t>
      </w:r>
      <w:r w:rsidR="00A122CA" w:rsidRPr="00A122CA">
        <w:t xml:space="preserve"> </w:t>
      </w:r>
      <w:r w:rsidR="00173A60">
        <w:t xml:space="preserve">and “Part III” </w:t>
      </w:r>
      <w:r w:rsidR="00A122CA">
        <w:t>data elements</w:t>
      </w:r>
      <w:r w:rsidR="00173A60">
        <w:t xml:space="preserve"> were included</w:t>
      </w:r>
      <w:r w:rsidR="00A122CA">
        <w:t>.</w:t>
      </w:r>
    </w:p>
    <w:p w:rsidR="00C245F5" w:rsidRDefault="00C245F5" w:rsidP="00C245F5">
      <w:pPr>
        <w:rPr>
          <w:szCs w:val="18"/>
        </w:rPr>
      </w:pPr>
    </w:p>
    <w:p w:rsidR="00C245F5" w:rsidRPr="00734E17" w:rsidRDefault="00C245F5" w:rsidP="00C245F5">
      <w:pPr>
        <w:rPr>
          <w:b/>
          <w:szCs w:val="18"/>
        </w:rPr>
      </w:pPr>
      <w:proofErr w:type="spellStart"/>
      <w:r w:rsidRPr="00734E17">
        <w:rPr>
          <w:b/>
          <w:szCs w:val="18"/>
        </w:rPr>
        <w:t>AdaBoost</w:t>
      </w:r>
      <w:proofErr w:type="spellEnd"/>
      <w:r w:rsidRPr="00734E17">
        <w:rPr>
          <w:b/>
          <w:szCs w:val="18"/>
        </w:rPr>
        <w:t xml:space="preserve"> Classifier model</w:t>
      </w:r>
      <w:r w:rsidR="009831E4" w:rsidRPr="00734E17">
        <w:rPr>
          <w:b/>
          <w:szCs w:val="18"/>
        </w:rPr>
        <w:t xml:space="preserve"> (based on </w:t>
      </w:r>
      <w:proofErr w:type="spellStart"/>
      <w:r w:rsidR="009831E4" w:rsidRPr="00734E17">
        <w:rPr>
          <w:b/>
          <w:szCs w:val="18"/>
        </w:rPr>
        <w:t>RWeka</w:t>
      </w:r>
      <w:proofErr w:type="spellEnd"/>
      <w:r w:rsidR="009831E4" w:rsidRPr="00734E17">
        <w:rPr>
          <w:b/>
          <w:szCs w:val="18"/>
        </w:rPr>
        <w:t>)</w:t>
      </w:r>
      <w:r w:rsidR="00734E17" w:rsidRPr="00734E17">
        <w:rPr>
          <w:b/>
          <w:szCs w:val="18"/>
        </w:rPr>
        <w:t>, balanced design, PD+SWEDD vs. HC</w:t>
      </w:r>
    </w:p>
    <w:p w:rsidR="00C73EAE" w:rsidRPr="00C245F5" w:rsidRDefault="00C73EAE" w:rsidP="00C245F5">
      <w:pPr>
        <w:rPr>
          <w:szCs w:val="18"/>
        </w:rPr>
      </w:pPr>
    </w:p>
    <w:tbl>
      <w:tblPr>
        <w:tblStyle w:val="GridTable5Dark-Accent1"/>
        <w:tblW w:w="10705" w:type="dxa"/>
        <w:tblLayout w:type="fixed"/>
        <w:tblLook w:val="04A0" w:firstRow="1" w:lastRow="0" w:firstColumn="1" w:lastColumn="0" w:noHBand="0" w:noVBand="1"/>
      </w:tblPr>
      <w:tblGrid>
        <w:gridCol w:w="933"/>
        <w:gridCol w:w="952"/>
        <w:gridCol w:w="956"/>
        <w:gridCol w:w="464"/>
        <w:gridCol w:w="458"/>
        <w:gridCol w:w="458"/>
        <w:gridCol w:w="458"/>
        <w:gridCol w:w="1066"/>
        <w:gridCol w:w="1133"/>
        <w:gridCol w:w="1117"/>
        <w:gridCol w:w="1066"/>
        <w:gridCol w:w="1066"/>
        <w:gridCol w:w="578"/>
      </w:tblGrid>
      <w:tr w:rsidR="00C73EAE" w:rsidRPr="00C73EAE" w:rsidTr="00E41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Data</w:t>
            </w:r>
          </w:p>
        </w:tc>
        <w:tc>
          <w:tcPr>
            <w:tcW w:w="952" w:type="dxa"/>
            <w:vAlign w:val="center"/>
          </w:tcPr>
          <w:p w:rsidR="00C73EAE" w:rsidRPr="00C73EAE" w:rsidRDefault="00C73EAE" w:rsidP="00E416F0">
            <w:pPr>
              <w:ind w:left="-14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Cohorts</w:t>
            </w:r>
          </w:p>
        </w:tc>
        <w:tc>
          <w:tcPr>
            <w:tcW w:w="956" w:type="dxa"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Balance</w:t>
            </w:r>
          </w:p>
        </w:tc>
        <w:tc>
          <w:tcPr>
            <w:tcW w:w="464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FP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TP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TN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FN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Accuracy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Sensitivity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Specificity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PPV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NPV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LOR</w:t>
            </w:r>
          </w:p>
        </w:tc>
      </w:tr>
      <w:tr w:rsidR="00C73EAE" w:rsidRPr="00C73EAE" w:rsidTr="00E41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 w:val="restart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With UPDRS</w:t>
            </w: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</w:t>
            </w:r>
          </w:p>
        </w:tc>
        <w:tc>
          <w:tcPr>
            <w:tcW w:w="956" w:type="dxa"/>
            <w:vMerge w:val="restart"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unbalanced</w:t>
            </w: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0.4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22.4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52.2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2.2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0.96632124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0.91056911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0.99239544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0.98245614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0.95955882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7.19</w:t>
            </w:r>
          </w:p>
        </w:tc>
      </w:tr>
      <w:tr w:rsidR="00C73EAE" w:rsidRPr="00C73EAE" w:rsidTr="00E416F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/>
            <w:noWrap/>
            <w:vAlign w:val="center"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PD+SWEDD</w:t>
            </w:r>
          </w:p>
        </w:tc>
        <w:tc>
          <w:tcPr>
            <w:tcW w:w="956" w:type="dxa"/>
            <w:vMerge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0.8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22.4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59.2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2.2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0.96453901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0.91056911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0.98666667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0.96551724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0.96416938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6.62</w:t>
            </w:r>
          </w:p>
        </w:tc>
      </w:tr>
      <w:tr w:rsidR="00C73EAE" w:rsidRPr="00C73EAE" w:rsidTr="00E41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/>
            <w:noWrap/>
            <w:vAlign w:val="center"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</w:t>
            </w:r>
          </w:p>
        </w:tc>
        <w:tc>
          <w:tcPr>
            <w:tcW w:w="956" w:type="dxa"/>
            <w:vMerge w:val="restart"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balanced</w:t>
            </w: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72.2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98.2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1.6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0.98954704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0.97831978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0.99796748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0.99723757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0.98396794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10.0</w:t>
            </w:r>
          </w:p>
        </w:tc>
      </w:tr>
      <w:tr w:rsidR="00C73EAE" w:rsidRPr="00C73EAE" w:rsidTr="00E416F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/>
            <w:noWrap/>
            <w:vAlign w:val="center"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PD+SWEDD</w:t>
            </w:r>
          </w:p>
        </w:tc>
        <w:tc>
          <w:tcPr>
            <w:tcW w:w="956" w:type="dxa"/>
            <w:vMerge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1.2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72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97.2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1.8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0.9825784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0.97560976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0.98780488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0.98360656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0.98181818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8.0</w:t>
            </w:r>
            <w:r w:rsidR="00E416F0">
              <w:rPr>
                <w:rFonts w:ascii="Calibri" w:eastAsia="Times New Roman" w:hAnsi="Calibri" w:cs="Times New Roman"/>
                <w:sz w:val="18"/>
                <w:szCs w:val="20"/>
              </w:rPr>
              <w:t>9</w:t>
            </w:r>
          </w:p>
        </w:tc>
      </w:tr>
      <w:tr w:rsidR="00C73EAE" w:rsidRPr="00C73EAE" w:rsidTr="00E41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 w:val="restart"/>
            <w:noWrap/>
            <w:vAlign w:val="center"/>
            <w:hideMark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73EAE">
              <w:rPr>
                <w:rFonts w:ascii="Calibri" w:eastAsia="Times New Roman" w:hAnsi="Calibri" w:cs="Times New Roman"/>
                <w:sz w:val="24"/>
                <w:szCs w:val="24"/>
              </w:rPr>
              <w:t>Without UPDRS</w:t>
            </w: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</w:t>
            </w:r>
          </w:p>
        </w:tc>
        <w:tc>
          <w:tcPr>
            <w:tcW w:w="956" w:type="dxa"/>
            <w:vMerge w:val="restart"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unbalanced</w:t>
            </w: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48.6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20.6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0.68134715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0.16260163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0.92395437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0.5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0.70231214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0.86</w:t>
            </w:r>
          </w:p>
        </w:tc>
      </w:tr>
      <w:tr w:rsidR="00C73EAE" w:rsidRPr="00C73EAE" w:rsidTr="00E416F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/>
            <w:noWrap/>
            <w:vAlign w:val="center"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PD+SWEDD</w:t>
            </w:r>
          </w:p>
        </w:tc>
        <w:tc>
          <w:tcPr>
            <w:tcW w:w="956" w:type="dxa"/>
            <w:vMerge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4.2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55.8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22.6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0.68321513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0.08130081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0.93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0.32258065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0.71173469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E416F0" w:rsidP="00E416F0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0.16</w:t>
            </w:r>
          </w:p>
        </w:tc>
      </w:tr>
      <w:tr w:rsidR="00C73EAE" w:rsidRPr="00C73EAE" w:rsidTr="00E41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/>
            <w:noWrap/>
            <w:vAlign w:val="center"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</w:t>
            </w:r>
          </w:p>
        </w:tc>
        <w:tc>
          <w:tcPr>
            <w:tcW w:w="956" w:type="dxa"/>
            <w:vMerge w:val="restart"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balanced</w:t>
            </w: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2.8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58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95.6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15.8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0.89198606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0.78590786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0.97154472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0.95394737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0.85816876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4.83</w:t>
            </w:r>
          </w:p>
        </w:tc>
      </w:tr>
      <w:tr w:rsidR="00C73EAE" w:rsidRPr="00C73EAE" w:rsidTr="00E416F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" w:type="dxa"/>
            <w:vMerge/>
            <w:noWrap/>
            <w:vAlign w:val="center"/>
          </w:tcPr>
          <w:p w:rsidR="00C73EAE" w:rsidRPr="00C73EAE" w:rsidRDefault="00C73EAE" w:rsidP="00C73EAE">
            <w:pPr>
              <w:ind w:left="-113" w:right="-10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73EAE" w:rsidRPr="00E416F0" w:rsidRDefault="00C73EAE" w:rsidP="00E416F0">
            <w:pPr>
              <w:ind w:left="-14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HC vs. PD+SWEDD</w:t>
            </w:r>
          </w:p>
        </w:tc>
        <w:tc>
          <w:tcPr>
            <w:tcW w:w="956" w:type="dxa"/>
            <w:vMerge/>
            <w:vAlign w:val="center"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464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4.6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55.8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93.8</w:t>
            </w:r>
          </w:p>
        </w:tc>
        <w:tc>
          <w:tcPr>
            <w:tcW w:w="458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18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0.86875726</w:t>
            </w:r>
          </w:p>
        </w:tc>
        <w:tc>
          <w:tcPr>
            <w:tcW w:w="1133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0.75609756</w:t>
            </w:r>
          </w:p>
        </w:tc>
        <w:tc>
          <w:tcPr>
            <w:tcW w:w="1117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0.95325203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0.92384106</w:t>
            </w:r>
          </w:p>
        </w:tc>
        <w:tc>
          <w:tcPr>
            <w:tcW w:w="1066" w:type="dxa"/>
            <w:noWrap/>
            <w:vAlign w:val="center"/>
            <w:hideMark/>
          </w:tcPr>
          <w:p w:rsidR="00C73EAE" w:rsidRPr="00E416F0" w:rsidRDefault="00C73EAE" w:rsidP="00C73EAE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0.83899821</w:t>
            </w:r>
          </w:p>
        </w:tc>
        <w:tc>
          <w:tcPr>
            <w:tcW w:w="578" w:type="dxa"/>
            <w:noWrap/>
            <w:vAlign w:val="center"/>
            <w:hideMark/>
          </w:tcPr>
          <w:p w:rsidR="00C73EAE" w:rsidRPr="00E416F0" w:rsidRDefault="00C73EAE" w:rsidP="00E416F0">
            <w:pPr>
              <w:ind w:lef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E416F0">
              <w:rPr>
                <w:rFonts w:ascii="Calibri" w:eastAsia="Times New Roman" w:hAnsi="Calibri" w:cs="Times New Roman"/>
                <w:sz w:val="18"/>
                <w:szCs w:val="20"/>
              </w:rPr>
              <w:t>4.1</w:t>
            </w:r>
            <w:r w:rsidR="00E416F0">
              <w:rPr>
                <w:rFonts w:ascii="Calibri" w:eastAsia="Times New Roman" w:hAnsi="Calibri" w:cs="Times New Roman"/>
                <w:sz w:val="18"/>
                <w:szCs w:val="20"/>
              </w:rPr>
              <w:t>5</w:t>
            </w:r>
          </w:p>
        </w:tc>
      </w:tr>
    </w:tbl>
    <w:p w:rsidR="00C245F5" w:rsidRDefault="00C245F5" w:rsidP="00C245F5">
      <w:pPr>
        <w:rPr>
          <w:sz w:val="18"/>
          <w:szCs w:val="18"/>
        </w:rPr>
      </w:pPr>
    </w:p>
    <w:p w:rsidR="00C73EAE" w:rsidRDefault="00C73EAE" w:rsidP="00C245F5">
      <w:pPr>
        <w:rPr>
          <w:sz w:val="18"/>
          <w:szCs w:val="18"/>
        </w:rPr>
      </w:pPr>
    </w:p>
    <w:p w:rsidR="00E074C0" w:rsidRDefault="00E074C0" w:rsidP="00C245F5"/>
    <w:p w:rsidR="00E074C0" w:rsidRPr="00E074C0" w:rsidRDefault="00E074C0" w:rsidP="00C245F5">
      <w:pPr>
        <w:rPr>
          <w:u w:val="single"/>
        </w:rPr>
      </w:pPr>
      <w:r w:rsidRPr="00E074C0">
        <w:rPr>
          <w:u w:val="single"/>
        </w:rPr>
        <w:t>Classifier (</w:t>
      </w:r>
      <w:proofErr w:type="spellStart"/>
      <w:r w:rsidRPr="00E074C0">
        <w:rPr>
          <w:u w:val="single"/>
        </w:rPr>
        <w:t>AdaBoost</w:t>
      </w:r>
      <w:proofErr w:type="spellEnd"/>
      <w:r w:rsidRPr="00E074C0">
        <w:rPr>
          <w:u w:val="single"/>
        </w:rPr>
        <w:t xml:space="preserve"> with UPDRS data)</w:t>
      </w:r>
    </w:p>
    <w:p w:rsidR="00E074C0" w:rsidRDefault="00E074C0" w:rsidP="00C245F5">
      <w:pPr>
        <w:rPr>
          <w:sz w:val="18"/>
          <w:szCs w:val="18"/>
        </w:rPr>
      </w:pPr>
    </w:p>
    <w:p w:rsidR="00734E17" w:rsidRDefault="00734E17" w:rsidP="00734E17">
      <w:pPr>
        <w:ind w:left="720"/>
      </w:pPr>
      <w:bookmarkStart w:id="13" w:name="_Toc440991569"/>
      <w:r>
        <w:rPr>
          <w:color w:val="333333"/>
          <w:highlight w:val="white"/>
        </w:rPr>
        <w:t xml:space="preserve">AdaBoostM1: Base classifiers and their weights: 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8.94208837579936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8.94208837579936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8.94208837579936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0.12437810945273632</w:t>
      </w:r>
      <w:r>
        <w:rPr>
          <w:color w:val="333333"/>
          <w:highlight w:val="white"/>
        </w:rPr>
        <w:tab/>
        <w:t>0.8756218905472637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8.94208837579936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0.9629629629629629</w:t>
      </w:r>
      <w:r>
        <w:rPr>
          <w:color w:val="333333"/>
          <w:highlight w:val="white"/>
        </w:rPr>
        <w:tab/>
        <w:t>0.037037037037037035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0.5714285714285714</w:t>
      </w:r>
      <w:r>
        <w:rPr>
          <w:color w:val="333333"/>
          <w:highlight w:val="white"/>
        </w:rPr>
        <w:tab/>
        <w:t>0.42857142857142855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2.47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0.9839244195027275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0.9839244195027275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&lt;= 0.9839244195027275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0.058217354931933876</w:t>
      </w:r>
      <w:r>
        <w:rPr>
          <w:color w:val="333333"/>
          <w:highlight w:val="white"/>
        </w:rPr>
        <w:tab/>
        <w:t>0.9417826450680661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&gt; 0.9839244195027275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0.8462508427176707</w:t>
      </w:r>
      <w:r>
        <w:rPr>
          <w:color w:val="333333"/>
          <w:highlight w:val="white"/>
        </w:rPr>
        <w:tab/>
        <w:t>0.1537491572823292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0.6514718598443531</w:t>
      </w:r>
      <w:r>
        <w:rPr>
          <w:color w:val="333333"/>
          <w:highlight w:val="white"/>
        </w:rPr>
        <w:tab/>
        <w:t>0.348528140155647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1.9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2.97110035037622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2.97110035037622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&lt;= 2.97110035037622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0.2601928224059411</w:t>
      </w:r>
      <w:r>
        <w:rPr>
          <w:color w:val="333333"/>
          <w:highlight w:val="white"/>
        </w:rPr>
        <w:tab/>
        <w:t>0.7398071775940589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&gt; 2.97110035037622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0.938912385605746</w:t>
      </w:r>
      <w:r>
        <w:rPr>
          <w:color w:val="333333"/>
          <w:highlight w:val="white"/>
        </w:rPr>
        <w:tab/>
        <w:t>0.061087614394254065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UPDRS_Part_II_Patient_Questionnaire_Summary_Score_Baseline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0.42148337586727463</w:t>
      </w:r>
      <w:r>
        <w:rPr>
          <w:color w:val="333333"/>
          <w:highlight w:val="white"/>
        </w:rPr>
        <w:tab/>
        <w:t>0.5785166241327253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1.31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Age &lt;= </w:t>
      </w:r>
      <w:proofErr w:type="gramStart"/>
      <w:r>
        <w:rPr>
          <w:color w:val="333333"/>
          <w:highlight w:val="white"/>
        </w:rPr>
        <w:t>72.0507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Age &gt; </w:t>
      </w:r>
      <w:proofErr w:type="gramStart"/>
      <w:r>
        <w:rPr>
          <w:color w:val="333333"/>
          <w:highlight w:val="white"/>
        </w:rPr>
        <w:t>72.0507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Age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lastRenderedPageBreak/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Age &lt;= 72.0507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0.7640616067131697</w:t>
      </w:r>
      <w:r>
        <w:rPr>
          <w:color w:val="333333"/>
          <w:highlight w:val="white"/>
        </w:rPr>
        <w:tab/>
        <w:t>0.2359383932868304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Age &gt; 72.0507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0.08386773377385388</w:t>
      </w:r>
      <w:r>
        <w:rPr>
          <w:color w:val="333333"/>
          <w:highlight w:val="white"/>
        </w:rPr>
        <w:tab/>
        <w:t>0.9161322662261461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Age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0.6076364602796261</w:t>
      </w:r>
      <w:r>
        <w:rPr>
          <w:color w:val="333333"/>
          <w:highlight w:val="white"/>
        </w:rPr>
        <w:tab/>
        <w:t>0.39236353972037386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1.38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1.999596913461575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1.999596913461575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1.999596913461575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</w:t>
      </w:r>
      <w:r>
        <w:rPr>
          <w:color w:val="333333"/>
          <w:highlight w:val="white"/>
        </w:rPr>
        <w:tab/>
        <w:t>1.0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1.999596913461575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0.5272557461241035</w:t>
      </w:r>
      <w:r>
        <w:rPr>
          <w:color w:val="333333"/>
          <w:highlight w:val="white"/>
        </w:rPr>
        <w:tab/>
        <w:t>0.4727442538758964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0.41614914448140444</w:t>
      </w:r>
      <w:r>
        <w:rPr>
          <w:color w:val="333333"/>
          <w:highlight w:val="white"/>
        </w:rPr>
        <w:tab/>
        <w:t>0.5838508555185956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0.52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&lt;= -</w:t>
      </w:r>
      <w:proofErr w:type="gramStart"/>
      <w:r>
        <w:rPr>
          <w:color w:val="333333"/>
          <w:highlight w:val="white"/>
        </w:rPr>
        <w:t>0.012134046709148302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&gt; -</w:t>
      </w:r>
      <w:proofErr w:type="gramStart"/>
      <w:r>
        <w:rPr>
          <w:color w:val="333333"/>
          <w:highlight w:val="white"/>
        </w:rPr>
        <w:t>0.012134046709148302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cerebellum_AvgMeanCurvature</w:t>
      </w:r>
      <w:proofErr w:type="spellEnd"/>
      <w:proofErr w:type="gramEnd"/>
      <w:r>
        <w:rPr>
          <w:color w:val="333333"/>
          <w:highlight w:val="white"/>
        </w:rPr>
        <w:t xml:space="preserve"> is missing :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&lt;= -0.012134046709148302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0.008874493051233013</w:t>
      </w:r>
      <w:r>
        <w:rPr>
          <w:color w:val="333333"/>
          <w:highlight w:val="white"/>
        </w:rPr>
        <w:tab/>
        <w:t>0.9911255069487669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lastRenderedPageBreak/>
        <w:t>cerebellum_AvgMeanCurvature</w:t>
      </w:r>
      <w:proofErr w:type="spellEnd"/>
      <w:r>
        <w:rPr>
          <w:color w:val="333333"/>
          <w:highlight w:val="white"/>
        </w:rPr>
        <w:t xml:space="preserve"> &gt; -0.012134046709148302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0.4325804419851906</w:t>
      </w:r>
      <w:r>
        <w:rPr>
          <w:color w:val="333333"/>
          <w:highlight w:val="white"/>
        </w:rPr>
        <w:tab/>
        <w:t>0.5674195580148095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cerebellum_AvgMeanCurvature</w:t>
      </w:r>
      <w:proofErr w:type="spellEnd"/>
      <w:proofErr w:type="gram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0.3319233607096255</w:t>
      </w:r>
      <w:r>
        <w:rPr>
          <w:color w:val="333333"/>
          <w:highlight w:val="white"/>
        </w:rPr>
        <w:tab/>
        <w:t>0.6680766392903744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0.7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&lt;= -</w:t>
      </w:r>
      <w:proofErr w:type="gramStart"/>
      <w:r>
        <w:rPr>
          <w:color w:val="333333"/>
          <w:highlight w:val="white"/>
        </w:rPr>
        <w:t>0.012134046709148302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&gt; -</w:t>
      </w:r>
      <w:proofErr w:type="gramStart"/>
      <w:r>
        <w:rPr>
          <w:color w:val="333333"/>
          <w:highlight w:val="white"/>
        </w:rPr>
        <w:t>0.012134046709148302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cerebellum_AvgMeanCurvature</w:t>
      </w:r>
      <w:proofErr w:type="spellEnd"/>
      <w:proofErr w:type="gramEnd"/>
      <w:r>
        <w:rPr>
          <w:color w:val="333333"/>
          <w:highlight w:val="white"/>
        </w:rPr>
        <w:t xml:space="preserve"> is missing :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&lt;= -0.012134046709148302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0.017702972610309446</w:t>
      </w:r>
      <w:r>
        <w:rPr>
          <w:color w:val="333333"/>
          <w:highlight w:val="white"/>
        </w:rPr>
        <w:tab/>
        <w:t>0.9822970273896906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cerebellum_AvgMeanCurvature</w:t>
      </w:r>
      <w:proofErr w:type="spellEnd"/>
      <w:r>
        <w:rPr>
          <w:color w:val="333333"/>
          <w:highlight w:val="white"/>
        </w:rPr>
        <w:t xml:space="preserve"> &gt; -0.012134046709148302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0.6054361443698247</w:t>
      </w:r>
      <w:r>
        <w:rPr>
          <w:color w:val="333333"/>
          <w:highlight w:val="white"/>
        </w:rPr>
        <w:tab/>
        <w:t>0.39456385563017515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cerebellum_AvgMeanCurvature</w:t>
      </w:r>
      <w:proofErr w:type="spellEnd"/>
      <w:proofErr w:type="gram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0.4999999999999979</w:t>
      </w:r>
      <w:r>
        <w:rPr>
          <w:color w:val="333333"/>
          <w:highlight w:val="white"/>
        </w:rPr>
        <w:tab/>
        <w:t>0.5000000000000021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0.72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1.999596913461575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1.999596913461575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1.999596913461575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</w:t>
      </w:r>
      <w:r>
        <w:rPr>
          <w:color w:val="333333"/>
          <w:highlight w:val="white"/>
        </w:rPr>
        <w:tab/>
        <w:t>1.0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1.999596913461575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0.4594906600571509</w:t>
      </w:r>
      <w:r>
        <w:rPr>
          <w:color w:val="333333"/>
          <w:highlight w:val="white"/>
        </w:rPr>
        <w:tab/>
        <w:t>0.5405093399428492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lastRenderedPageBreak/>
        <w:t>0.37394465345305383</w:t>
      </w:r>
      <w:r>
        <w:rPr>
          <w:color w:val="333333"/>
          <w:highlight w:val="white"/>
        </w:rPr>
        <w:tab/>
        <w:t>0.6260553465469462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0.52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1.999596913461575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1.999596913461575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&lt;= 1.999596913461575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0.0</w:t>
      </w:r>
      <w:r>
        <w:rPr>
          <w:color w:val="333333"/>
          <w:highlight w:val="white"/>
        </w:rPr>
        <w:tab/>
        <w:t>1.0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&gt; 1.999596913461575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0.5873297762793167</w:t>
      </w:r>
      <w:r>
        <w:rPr>
          <w:color w:val="333333"/>
          <w:highlight w:val="white"/>
        </w:rPr>
        <w:tab/>
        <w:t>0.41267022372068324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UPDRS_Part_III_Summary_Score_Baseline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0.5000000000000012</w:t>
      </w:r>
      <w:r>
        <w:rPr>
          <w:color w:val="333333"/>
          <w:highlight w:val="white"/>
        </w:rPr>
        <w:tab/>
        <w:t>0.4999999999999987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0.61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cerebellum_ComputeArea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18739.6455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cerebellum_ComputeArea</w:t>
      </w:r>
      <w:proofErr w:type="spellEnd"/>
      <w:proofErr w:type="gramEnd"/>
      <w:r>
        <w:rPr>
          <w:color w:val="333333"/>
          <w:highlight w:val="white"/>
        </w:rPr>
        <w:t xml:space="preserve"> &gt; 18739.6455 : 0</w:t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cerebellum_ComputeArea</w:t>
      </w:r>
      <w:proofErr w:type="spellEnd"/>
      <w:proofErr w:type="gramEnd"/>
      <w:r>
        <w:rPr>
          <w:color w:val="333333"/>
          <w:highlight w:val="white"/>
        </w:rPr>
        <w:t xml:space="preserve"> is missing :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cerebellum_ComputeArea</w:t>
      </w:r>
      <w:proofErr w:type="spellEnd"/>
      <w:r>
        <w:rPr>
          <w:color w:val="333333"/>
          <w:highlight w:val="white"/>
        </w:rPr>
        <w:t xml:space="preserve"> &lt;= 18739.6455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0.2874211506643006</w:t>
      </w:r>
      <w:r>
        <w:rPr>
          <w:color w:val="333333"/>
          <w:highlight w:val="white"/>
        </w:rPr>
        <w:tab/>
        <w:t>0.7125788493356994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cerebellum_ComputeArea</w:t>
      </w:r>
      <w:proofErr w:type="spellEnd"/>
      <w:proofErr w:type="gramEnd"/>
      <w:r>
        <w:rPr>
          <w:color w:val="333333"/>
          <w:highlight w:val="white"/>
        </w:rPr>
        <w:t xml:space="preserve"> &gt; 18739.6455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0.8153484011802252</w:t>
      </w:r>
      <w:r>
        <w:rPr>
          <w:color w:val="333333"/>
          <w:highlight w:val="white"/>
        </w:rPr>
        <w:tab/>
        <w:t>0.1846515988197747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proofErr w:type="gramStart"/>
      <w:r>
        <w:rPr>
          <w:color w:val="333333"/>
          <w:highlight w:val="white"/>
        </w:rPr>
        <w:t>cerebellum_ComputeArea</w:t>
      </w:r>
      <w:proofErr w:type="spellEnd"/>
      <w:proofErr w:type="gram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0.3853923894019641</w:t>
      </w:r>
      <w:r>
        <w:rPr>
          <w:color w:val="333333"/>
          <w:highlight w:val="white"/>
        </w:rPr>
        <w:tab/>
        <w:t>0.6146076105980359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1.0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lastRenderedPageBreak/>
        <w:t>Number of performed Iterations: 10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Time taken to build model: 0.63 seconds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=== Stratified cross-validation ===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=== Summary ===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Correctly Classified Instances         828               96.1672 %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Incorrectly Classified Instances        33                3.8328 %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Kappa statistic                          0.9218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Mean absolute error                      0.0556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Root mean squared error                  0.1693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Relative absolute error                 11.3517 %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Root relative squared error             34.2183 %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Total Number of Instances              861     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=== Detailed Accuracy </w:t>
      </w:r>
      <w:proofErr w:type="gramStart"/>
      <w:r>
        <w:rPr>
          <w:color w:val="333333"/>
          <w:highlight w:val="white"/>
        </w:rPr>
        <w:t>By</w:t>
      </w:r>
      <w:proofErr w:type="gramEnd"/>
      <w:r>
        <w:rPr>
          <w:color w:val="333333"/>
          <w:highlight w:val="white"/>
        </w:rPr>
        <w:t xml:space="preserve"> Class ===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            TP Rate   FP Rate   Precision   </w:t>
      </w:r>
      <w:proofErr w:type="gramStart"/>
      <w:r>
        <w:rPr>
          <w:color w:val="333333"/>
          <w:highlight w:val="white"/>
        </w:rPr>
        <w:t>Recall  F</w:t>
      </w:r>
      <w:proofErr w:type="gramEnd"/>
      <w:r>
        <w:rPr>
          <w:color w:val="333333"/>
          <w:highlight w:val="white"/>
        </w:rPr>
        <w:t>-Measure   ROC Area  Class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              0.965     0.043      0.967     0.965     0.966      0.994    0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              0.957     0.035      0.954     0.957     0.955      0.994    1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Weighted Avg.    0.962     0.04       0.962     0.962     0.962      0.994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=== Confusion Matrix ===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</w:t>
      </w:r>
      <w:proofErr w:type="gramStart"/>
      <w:r>
        <w:rPr>
          <w:color w:val="333333"/>
          <w:highlight w:val="white"/>
        </w:rPr>
        <w:t>a</w:t>
      </w:r>
      <w:proofErr w:type="gramEnd"/>
      <w:r>
        <w:rPr>
          <w:color w:val="333333"/>
          <w:highlight w:val="white"/>
        </w:rPr>
        <w:t xml:space="preserve">   b   &lt;-- classified as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</w:t>
      </w:r>
      <w:proofErr w:type="gramStart"/>
      <w:r>
        <w:rPr>
          <w:color w:val="333333"/>
          <w:highlight w:val="white"/>
        </w:rPr>
        <w:t>475  17</w:t>
      </w:r>
      <w:proofErr w:type="gramEnd"/>
      <w:r>
        <w:rPr>
          <w:color w:val="333333"/>
          <w:highlight w:val="white"/>
        </w:rPr>
        <w:t xml:space="preserve"> |   a =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16 353 |   b = 1</w:t>
      </w:r>
    </w:p>
    <w:p w:rsidR="00CB0BE1" w:rsidRDefault="00CB0BE1" w:rsidP="00734E17">
      <w:pPr>
        <w:ind w:left="720"/>
        <w:rPr>
          <w:rFonts w:asciiTheme="majorHAnsi" w:eastAsiaTheme="majorEastAsia" w:hAnsiTheme="majorHAnsi" w:cstheme="majorBidi"/>
          <w:sz w:val="24"/>
          <w:szCs w:val="24"/>
        </w:rPr>
      </w:pPr>
      <w:r>
        <w:br w:type="page"/>
      </w:r>
    </w:p>
    <w:p w:rsidR="00C245F5" w:rsidRPr="00CB0BE1" w:rsidRDefault="00525E43" w:rsidP="00CB0BE1">
      <w:pPr>
        <w:pStyle w:val="Heading3"/>
      </w:pPr>
      <w:bookmarkStart w:id="14" w:name="_Toc453418794"/>
      <w:bookmarkEnd w:id="13"/>
      <w:r>
        <w:lastRenderedPageBreak/>
        <w:t>Data C</w:t>
      </w:r>
      <w:bookmarkEnd w:id="14"/>
    </w:p>
    <w:p w:rsidR="00A122CA" w:rsidRDefault="00A122CA" w:rsidP="00C245F5">
      <w:pPr>
        <w:rPr>
          <w:sz w:val="18"/>
          <w:szCs w:val="18"/>
        </w:rPr>
      </w:pPr>
    </w:p>
    <w:p w:rsidR="00734E17" w:rsidRPr="00734E17" w:rsidRDefault="00525E43" w:rsidP="00734E17">
      <w:pPr>
        <w:rPr>
          <w:b/>
          <w:szCs w:val="18"/>
        </w:rPr>
      </w:pPr>
      <w:r w:rsidRPr="00525E43">
        <w:rPr>
          <w:b/>
          <w:szCs w:val="18"/>
        </w:rPr>
        <w:t xml:space="preserve">Classifier information of </w:t>
      </w:r>
      <w:proofErr w:type="spellStart"/>
      <w:r w:rsidRPr="00525E43">
        <w:rPr>
          <w:b/>
          <w:szCs w:val="18"/>
        </w:rPr>
        <w:t>AdaBoost</w:t>
      </w:r>
      <w:proofErr w:type="spellEnd"/>
      <w:r w:rsidRPr="00525E43">
        <w:rPr>
          <w:b/>
          <w:szCs w:val="18"/>
        </w:rPr>
        <w:t xml:space="preserve"> without UPDRS variables</w:t>
      </w:r>
      <w:r>
        <w:rPr>
          <w:b/>
          <w:szCs w:val="18"/>
        </w:rPr>
        <w:t xml:space="preserve">: </w:t>
      </w:r>
      <w:proofErr w:type="spellStart"/>
      <w:r w:rsidR="00734E17" w:rsidRPr="00734E17">
        <w:rPr>
          <w:b/>
          <w:szCs w:val="18"/>
        </w:rPr>
        <w:t>AdaBoost</w:t>
      </w:r>
      <w:proofErr w:type="spellEnd"/>
      <w:r w:rsidR="00734E17" w:rsidRPr="00734E17">
        <w:rPr>
          <w:b/>
          <w:szCs w:val="18"/>
        </w:rPr>
        <w:t xml:space="preserve"> Classifier model (based on </w:t>
      </w:r>
      <w:proofErr w:type="spellStart"/>
      <w:r w:rsidR="00734E17" w:rsidRPr="00734E17">
        <w:rPr>
          <w:b/>
          <w:szCs w:val="18"/>
        </w:rPr>
        <w:t>RWeka</w:t>
      </w:r>
      <w:proofErr w:type="spellEnd"/>
      <w:r w:rsidR="00734E17" w:rsidRPr="00734E17">
        <w:rPr>
          <w:b/>
          <w:szCs w:val="18"/>
        </w:rPr>
        <w:t>), balanced design, PD+SWEDD vs. HC</w:t>
      </w:r>
    </w:p>
    <w:p w:rsidR="00734E17" w:rsidRDefault="00734E17" w:rsidP="00C245F5">
      <w:pPr>
        <w:rPr>
          <w:sz w:val="18"/>
          <w:szCs w:val="18"/>
        </w:rPr>
      </w:pPr>
    </w:p>
    <w:p w:rsidR="00A122CA" w:rsidRPr="00C245F5" w:rsidRDefault="00A122CA" w:rsidP="00A122CA">
      <w:r>
        <w:t xml:space="preserve">These exclude </w:t>
      </w:r>
      <w:r w:rsidR="00105B0D">
        <w:t xml:space="preserve">UPDRS </w:t>
      </w:r>
      <w:r>
        <w:t>“Part I”, “Part II”,</w:t>
      </w:r>
      <w:r w:rsidRPr="00A122CA">
        <w:t xml:space="preserve"> </w:t>
      </w:r>
      <w:r>
        <w:t>“Part III”,</w:t>
      </w:r>
      <w:r w:rsidRPr="00A122CA">
        <w:t xml:space="preserve"> </w:t>
      </w:r>
      <w:r>
        <w:t>“Part IV” data elements, but include others like “</w:t>
      </w:r>
      <w:r w:rsidRPr="00A20BE1">
        <w:rPr>
          <w:i/>
        </w:rPr>
        <w:t>X_Assessment_Non.Motor_Epworth_Sleepiness_Scale_Summary_Score</w:t>
      </w:r>
      <w:r>
        <w:t>”.</w:t>
      </w:r>
    </w:p>
    <w:p w:rsidR="00A122CA" w:rsidRDefault="00A122CA" w:rsidP="00C245F5">
      <w:pPr>
        <w:rPr>
          <w:sz w:val="18"/>
          <w:szCs w:val="18"/>
        </w:rPr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AdaBoostM1: Base classifiers and their weights: 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&lt;=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&gt;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&lt;=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0.9764705882352941</w:t>
      </w:r>
      <w:r>
        <w:rPr>
          <w:color w:val="333333"/>
          <w:highlight w:val="white"/>
        </w:rPr>
        <w:tab/>
        <w:t>0.023529411764705882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&gt;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0.5270618556701031</w:t>
      </w:r>
      <w:r>
        <w:rPr>
          <w:color w:val="333333"/>
          <w:highlight w:val="white"/>
        </w:rPr>
        <w:tab/>
        <w:t>0.4729381443298969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0.5714285714285714</w:t>
      </w:r>
      <w:r>
        <w:rPr>
          <w:color w:val="333333"/>
          <w:highlight w:val="white"/>
        </w:rPr>
        <w:tab/>
        <w:t>0.42857142857142855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0.29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&lt;=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&gt;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&lt;=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0.9688715953307394</w:t>
      </w:r>
      <w:r>
        <w:rPr>
          <w:color w:val="333333"/>
          <w:highlight w:val="white"/>
        </w:rPr>
        <w:tab/>
        <w:t>0.031128404669260715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&gt;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0.4552875695732831</w:t>
      </w:r>
      <w:r>
        <w:rPr>
          <w:color w:val="333333"/>
          <w:highlight w:val="white"/>
        </w:rPr>
        <w:tab/>
        <w:t>0.544712430426717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0.4999999999999992</w:t>
      </w:r>
      <w:r>
        <w:rPr>
          <w:color w:val="333333"/>
          <w:highlight w:val="white"/>
        </w:rPr>
        <w:tab/>
        <w:t>0.5000000000000008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0.33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L_insular_cortex_Curvedness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0.1052903013537405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L_insular_cortex_Curvedness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0.1052903013537405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L_insular_cortex_Curvedness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L_insular_cortex_Curvedness</w:t>
      </w:r>
      <w:proofErr w:type="spellEnd"/>
      <w:r>
        <w:rPr>
          <w:color w:val="333333"/>
          <w:highlight w:val="white"/>
        </w:rPr>
        <w:t xml:space="preserve"> &lt;= 0.1052903013537405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0.7858702542790722</w:t>
      </w:r>
      <w:r>
        <w:rPr>
          <w:color w:val="333333"/>
          <w:highlight w:val="white"/>
        </w:rPr>
        <w:tab/>
        <w:t>0.21412974572092772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L_insular_cortex_Curvedness</w:t>
      </w:r>
      <w:proofErr w:type="spellEnd"/>
      <w:r>
        <w:rPr>
          <w:color w:val="333333"/>
          <w:highlight w:val="white"/>
        </w:rPr>
        <w:t xml:space="preserve"> &gt; 0.1052903013537405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0.4743835584387291</w:t>
      </w:r>
      <w:r>
        <w:rPr>
          <w:color w:val="333333"/>
          <w:highlight w:val="white"/>
        </w:rPr>
        <w:tab/>
        <w:t>0.525616441561271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L_insular_cortex_Curvedness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0.5692713257989254</w:t>
      </w:r>
      <w:r>
        <w:rPr>
          <w:color w:val="333333"/>
          <w:highlight w:val="white"/>
        </w:rPr>
        <w:tab/>
        <w:t>0.4307286742010747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0.43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EDUCYRS &lt;= </w:t>
      </w:r>
      <w:proofErr w:type="gramStart"/>
      <w:r>
        <w:rPr>
          <w:color w:val="333333"/>
          <w:highlight w:val="white"/>
        </w:rPr>
        <w:t>12.06716133700685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EDUCYRS &gt; </w:t>
      </w:r>
      <w:proofErr w:type="gramStart"/>
      <w:r>
        <w:rPr>
          <w:color w:val="333333"/>
          <w:highlight w:val="white"/>
        </w:rPr>
        <w:t>12.06716133700685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EDUCYRS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EDUCYRS &lt;= 12.06716133700685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0.9429536761023022</w:t>
      </w:r>
      <w:r>
        <w:rPr>
          <w:color w:val="333333"/>
          <w:highlight w:val="white"/>
        </w:rPr>
        <w:tab/>
        <w:t>0.057046323897697856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EDUCYRS &gt; 12.06716133700685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0.5710018615094445</w:t>
      </w:r>
      <w:r>
        <w:rPr>
          <w:color w:val="333333"/>
          <w:highlight w:val="white"/>
        </w:rPr>
        <w:tab/>
        <w:t>0.4289981384905555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EDUCYRS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0.6153354869700528</w:t>
      </w:r>
      <w:r>
        <w:rPr>
          <w:color w:val="333333"/>
          <w:highlight w:val="white"/>
        </w:rPr>
        <w:tab/>
        <w:t>0.38466451302994714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0.47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EDUCYRS &lt;= </w:t>
      </w:r>
      <w:proofErr w:type="gramStart"/>
      <w:r>
        <w:rPr>
          <w:color w:val="333333"/>
          <w:highlight w:val="white"/>
        </w:rPr>
        <w:t>12.06716133700685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EDUCYRS &gt; </w:t>
      </w:r>
      <w:proofErr w:type="gramStart"/>
      <w:r>
        <w:rPr>
          <w:color w:val="333333"/>
          <w:highlight w:val="white"/>
        </w:rPr>
        <w:t>12.06716133700685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EDUCYRS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EDUCYRS &lt;= 12.06716133700685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0.9117633009969731</w:t>
      </w:r>
      <w:r>
        <w:rPr>
          <w:color w:val="333333"/>
          <w:highlight w:val="white"/>
        </w:rPr>
        <w:tab/>
        <w:t>0.08823669900302691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EDUCYRS &gt; 12.06716133700685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0.4541649968940542</w:t>
      </w:r>
      <w:r>
        <w:rPr>
          <w:color w:val="333333"/>
          <w:highlight w:val="white"/>
        </w:rPr>
        <w:tab/>
        <w:t>0.5458350031059458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EDUCYRS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0.5000000000000089</w:t>
      </w:r>
      <w:r>
        <w:rPr>
          <w:color w:val="333333"/>
          <w:highlight w:val="white"/>
        </w:rPr>
        <w:tab/>
        <w:t>0.49999999999999106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0.33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L_inferior_frontal_gyrus_AvgMeanCurvature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0.08996533949999999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L_inferior_frontal_gyrus_AvgMeanCurvature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0.08996533949999999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L_inferior_frontal_gyrus_AvgMeanCurvature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L_inferior_frontal_gyrus_AvgMeanCurvature</w:t>
      </w:r>
      <w:proofErr w:type="spellEnd"/>
      <w:r>
        <w:rPr>
          <w:color w:val="333333"/>
          <w:highlight w:val="white"/>
        </w:rPr>
        <w:t xml:space="preserve"> &lt;= 0.08996533949999999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0.38867408854175767</w:t>
      </w:r>
      <w:r>
        <w:rPr>
          <w:color w:val="333333"/>
          <w:highlight w:val="white"/>
        </w:rPr>
        <w:tab/>
        <w:t>0.6113259114582423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L_inferior_frontal_gyrus_AvgMeanCurvature</w:t>
      </w:r>
      <w:proofErr w:type="spellEnd"/>
      <w:r>
        <w:rPr>
          <w:color w:val="333333"/>
          <w:highlight w:val="white"/>
        </w:rPr>
        <w:t xml:space="preserve"> &gt; 0.08996533949999999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0.6680630772600715</w:t>
      </w:r>
      <w:r>
        <w:rPr>
          <w:color w:val="333333"/>
          <w:highlight w:val="white"/>
        </w:rPr>
        <w:tab/>
        <w:t>0.33193692273992836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L_inferior_frontal_gyrus_AvgMeanCurvature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0.5678088108719184</w:t>
      </w:r>
      <w:r>
        <w:rPr>
          <w:color w:val="333333"/>
          <w:highlight w:val="white"/>
        </w:rPr>
        <w:tab/>
        <w:t>0.43219118912808163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0.61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L_middle_occipital_gyrus_AvgMeanCurvature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0.0854281039628689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L_middle_occipital_gyrus_AvgMeanCurvature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0.0854281039628689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lastRenderedPageBreak/>
        <w:t>L_middle_occipital_gyrus_AvgMeanCurvature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L_middle_occipital_gyrus_AvgMeanCurvature</w:t>
      </w:r>
      <w:proofErr w:type="spellEnd"/>
      <w:r>
        <w:rPr>
          <w:color w:val="333333"/>
          <w:highlight w:val="white"/>
        </w:rPr>
        <w:t xml:space="preserve"> &lt;= 0.0854281039628689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0.7757771320302077</w:t>
      </w:r>
      <w:r>
        <w:rPr>
          <w:color w:val="333333"/>
          <w:highlight w:val="white"/>
        </w:rPr>
        <w:tab/>
        <w:t>0.22422286796979227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L_middle_occipital_gyrus_AvgMeanCurvature</w:t>
      </w:r>
      <w:proofErr w:type="spellEnd"/>
      <w:r>
        <w:rPr>
          <w:color w:val="333333"/>
          <w:highlight w:val="white"/>
        </w:rPr>
        <w:t xml:space="preserve"> &gt; 0.0854281039628689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0.45659388545463087</w:t>
      </w:r>
      <w:r>
        <w:rPr>
          <w:color w:val="333333"/>
          <w:highlight w:val="white"/>
        </w:rPr>
        <w:tab/>
        <w:t>0.5434061145453691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L_middle_occipital_gyrus_AvgMeanCurvature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0.5286033786406487</w:t>
      </w:r>
      <w:r>
        <w:rPr>
          <w:color w:val="333333"/>
          <w:highlight w:val="white"/>
        </w:rPr>
        <w:tab/>
        <w:t>0.4713966213593513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0.39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L_precentral_gyrus_ShapeIndex</w:t>
      </w:r>
      <w:proofErr w:type="spellEnd"/>
      <w:r>
        <w:rPr>
          <w:color w:val="333333"/>
          <w:highlight w:val="white"/>
        </w:rPr>
        <w:t xml:space="preserve"> &lt;= </w:t>
      </w:r>
      <w:proofErr w:type="gramStart"/>
      <w:r>
        <w:rPr>
          <w:color w:val="333333"/>
          <w:highlight w:val="white"/>
        </w:rPr>
        <w:t>0.34140097999999997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L_precentral_gyrus_ShapeIndex</w:t>
      </w:r>
      <w:proofErr w:type="spellEnd"/>
      <w:r>
        <w:rPr>
          <w:color w:val="333333"/>
          <w:highlight w:val="white"/>
        </w:rPr>
        <w:t xml:space="preserve"> &gt; </w:t>
      </w:r>
      <w:proofErr w:type="gramStart"/>
      <w:r>
        <w:rPr>
          <w:color w:val="333333"/>
          <w:highlight w:val="white"/>
        </w:rPr>
        <w:t>0.34140097999999997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L_precentral_gyrus_ShapeIndex</w:t>
      </w:r>
      <w:proofErr w:type="spellEnd"/>
      <w:r>
        <w:rPr>
          <w:color w:val="333333"/>
          <w:highlight w:val="white"/>
        </w:rPr>
        <w:t xml:space="preserve">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L_precentral_gyrus_ShapeIndex</w:t>
      </w:r>
      <w:proofErr w:type="spellEnd"/>
      <w:r>
        <w:rPr>
          <w:color w:val="333333"/>
          <w:highlight w:val="white"/>
        </w:rPr>
        <w:t xml:space="preserve"> &lt;= 0.34140097999999997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0.4755105726885129</w:t>
      </w:r>
      <w:r>
        <w:rPr>
          <w:color w:val="333333"/>
          <w:highlight w:val="white"/>
        </w:rPr>
        <w:tab/>
        <w:t>0.5244894273114871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L_precentral_gyrus_ShapeIndex</w:t>
      </w:r>
      <w:proofErr w:type="spellEnd"/>
      <w:r>
        <w:rPr>
          <w:color w:val="333333"/>
          <w:highlight w:val="white"/>
        </w:rPr>
        <w:t xml:space="preserve"> &gt; 0.34140097999999997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0.7340602951051085</w:t>
      </w:r>
      <w:r>
        <w:rPr>
          <w:color w:val="333333"/>
          <w:highlight w:val="white"/>
        </w:rPr>
        <w:tab/>
        <w:t>0.26593970489489144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proofErr w:type="spellStart"/>
      <w:r>
        <w:rPr>
          <w:color w:val="333333"/>
          <w:highlight w:val="white"/>
        </w:rPr>
        <w:t>L_precentral_gyrus_ShapeIndex</w:t>
      </w:r>
      <w:proofErr w:type="spellEnd"/>
      <w:r>
        <w:rPr>
          <w:color w:val="333333"/>
          <w:highlight w:val="white"/>
        </w:rPr>
        <w:t xml:space="preserve">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0.5842902914642467</w:t>
      </w:r>
      <w:r>
        <w:rPr>
          <w:color w:val="333333"/>
          <w:highlight w:val="white"/>
        </w:rPr>
        <w:tab/>
        <w:t>0.4157097085357533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0.46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&lt;=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&gt;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&lt;=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lastRenderedPageBreak/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0.9731504655653223</w:t>
      </w:r>
      <w:r>
        <w:rPr>
          <w:color w:val="333333"/>
          <w:highlight w:val="white"/>
        </w:rPr>
        <w:tab/>
        <w:t>0.02684953443467772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&gt;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0.574322414695629</w:t>
      </w:r>
      <w:r>
        <w:rPr>
          <w:color w:val="333333"/>
          <w:highlight w:val="white"/>
        </w:rPr>
        <w:tab/>
        <w:t>0.425677585304371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0.6076154414191902</w:t>
      </w:r>
      <w:r>
        <w:rPr>
          <w:color w:val="333333"/>
          <w:highlight w:val="white"/>
        </w:rPr>
        <w:tab/>
        <w:t>0.3923845585808098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0.44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Decision Stump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Classifications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&lt;=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&gt; </w:t>
      </w:r>
      <w:proofErr w:type="gramStart"/>
      <w:r>
        <w:rPr>
          <w:color w:val="333333"/>
          <w:highlight w:val="white"/>
        </w:rPr>
        <w:t>2.5 :</w:t>
      </w:r>
      <w:proofErr w:type="gramEnd"/>
      <w:r>
        <w:rPr>
          <w:color w:val="333333"/>
          <w:highlight w:val="white"/>
        </w:rPr>
        <w:t xml:space="preserve"> 1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COGSTATE is </w:t>
      </w:r>
      <w:proofErr w:type="gramStart"/>
      <w:r>
        <w:rPr>
          <w:color w:val="333333"/>
          <w:highlight w:val="white"/>
        </w:rPr>
        <w:t>missing :</w:t>
      </w:r>
      <w:proofErr w:type="gramEnd"/>
      <w:r>
        <w:rPr>
          <w:color w:val="333333"/>
          <w:highlight w:val="white"/>
        </w:rPr>
        <w:t xml:space="preserve"> 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Class distributions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&lt;=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0.9590263911579866</w:t>
      </w:r>
      <w:r>
        <w:rPr>
          <w:color w:val="333333"/>
          <w:highlight w:val="white"/>
        </w:rPr>
        <w:tab/>
        <w:t>0.04097360884201338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&gt; 2.5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0.46560662756137233</w:t>
      </w:r>
      <w:r>
        <w:rPr>
          <w:color w:val="333333"/>
          <w:highlight w:val="white"/>
        </w:rPr>
        <w:tab/>
        <w:t>0.5343933724386276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COGSTATE is missing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</w:t>
      </w:r>
      <w:r>
        <w:rPr>
          <w:color w:val="333333"/>
          <w:highlight w:val="white"/>
        </w:rPr>
        <w:tab/>
        <w:t>1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0.5000000000000002</w:t>
      </w:r>
      <w:r>
        <w:rPr>
          <w:color w:val="333333"/>
          <w:highlight w:val="white"/>
        </w:rPr>
        <w:tab/>
        <w:t>0.4999999999999999</w:t>
      </w:r>
      <w:r>
        <w:rPr>
          <w:color w:val="333333"/>
          <w:highlight w:val="white"/>
        </w:rPr>
        <w:tab/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Weight: 0.26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Number of performed Iterations: 10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Time taken to build model: 0.65 seconds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=== Stratified cross-validation ===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=== Summary ===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Correctly Classified Instances         611               </w:t>
      </w:r>
      <w:proofErr w:type="gramStart"/>
      <w:r>
        <w:rPr>
          <w:color w:val="333333"/>
          <w:highlight w:val="white"/>
        </w:rPr>
        <w:t>70.964  %</w:t>
      </w:r>
      <w:proofErr w:type="gramEnd"/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Incorrectly Classified Instances       250               </w:t>
      </w:r>
      <w:proofErr w:type="gramStart"/>
      <w:r>
        <w:rPr>
          <w:color w:val="333333"/>
          <w:highlight w:val="white"/>
        </w:rPr>
        <w:t>29.036  %</w:t>
      </w:r>
      <w:proofErr w:type="gramEnd"/>
    </w:p>
    <w:p w:rsidR="00734E17" w:rsidRDefault="00734E17" w:rsidP="00734E17">
      <w:pPr>
        <w:ind w:left="720"/>
      </w:pPr>
      <w:r>
        <w:rPr>
          <w:color w:val="333333"/>
          <w:highlight w:val="white"/>
        </w:rPr>
        <w:t>Kappa statistic                          0.4048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Mean absolute error                      0.3838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Root mean squared error                  0.4303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Relative absolute error                 78.3447 %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Root relative squared error             86.96   %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Total Number of Instances              861     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=== Detailed Accuracy </w:t>
      </w:r>
      <w:proofErr w:type="gramStart"/>
      <w:r>
        <w:rPr>
          <w:color w:val="333333"/>
          <w:highlight w:val="white"/>
        </w:rPr>
        <w:t>By</w:t>
      </w:r>
      <w:proofErr w:type="gramEnd"/>
      <w:r>
        <w:rPr>
          <w:color w:val="333333"/>
          <w:highlight w:val="white"/>
        </w:rPr>
        <w:t xml:space="preserve"> Class ===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            TP Rate   FP Rate   Precision   </w:t>
      </w:r>
      <w:proofErr w:type="gramStart"/>
      <w:r>
        <w:rPr>
          <w:color w:val="333333"/>
          <w:highlight w:val="white"/>
        </w:rPr>
        <w:t>Recall  F</w:t>
      </w:r>
      <w:proofErr w:type="gramEnd"/>
      <w:r>
        <w:rPr>
          <w:color w:val="333333"/>
          <w:highlight w:val="white"/>
        </w:rPr>
        <w:t>-Measure   ROC Area  Class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              0.758     0.355      0.74      0.758     0.749      0.781    0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              0.645     0.242      0.667     0.645     0.656      0.781    1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Weighted Avg.    0.71      0.307      0.709     0.71      0.709      0.781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>=== Confusion Matrix ===</w:t>
      </w:r>
    </w:p>
    <w:p w:rsidR="00734E17" w:rsidRDefault="00734E17" w:rsidP="00734E17">
      <w:pPr>
        <w:ind w:left="720"/>
      </w:pP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  </w:t>
      </w:r>
      <w:proofErr w:type="gramStart"/>
      <w:r>
        <w:rPr>
          <w:color w:val="333333"/>
          <w:highlight w:val="white"/>
        </w:rPr>
        <w:t>a</w:t>
      </w:r>
      <w:proofErr w:type="gramEnd"/>
      <w:r>
        <w:rPr>
          <w:color w:val="333333"/>
          <w:highlight w:val="white"/>
        </w:rPr>
        <w:t xml:space="preserve">   b   &lt;-- classified as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373 119 |   a = 0</w:t>
      </w:r>
    </w:p>
    <w:p w:rsidR="00734E17" w:rsidRDefault="00734E17" w:rsidP="00734E17">
      <w:pPr>
        <w:ind w:left="720"/>
      </w:pPr>
      <w:r>
        <w:rPr>
          <w:color w:val="333333"/>
          <w:highlight w:val="white"/>
        </w:rPr>
        <w:t xml:space="preserve"> 131 238 |   b = 1</w:t>
      </w:r>
    </w:p>
    <w:p w:rsidR="002B2942" w:rsidRDefault="002B2942" w:rsidP="00C245F5"/>
    <w:p w:rsidR="00CB0BE1" w:rsidRDefault="00CB0BE1">
      <w:pPr>
        <w:rPr>
          <w:rFonts w:asciiTheme="majorHAnsi" w:eastAsiaTheme="majorEastAsia" w:hAnsiTheme="majorHAnsi" w:cstheme="majorBidi"/>
          <w:sz w:val="24"/>
          <w:szCs w:val="24"/>
        </w:rPr>
      </w:pPr>
      <w:bookmarkStart w:id="15" w:name="_Toc440991570"/>
      <w:r>
        <w:br w:type="page"/>
      </w:r>
    </w:p>
    <w:p w:rsidR="00105B0D" w:rsidRPr="00CB0BE1" w:rsidRDefault="00525E43" w:rsidP="00CB0BE1">
      <w:pPr>
        <w:pStyle w:val="Heading3"/>
      </w:pPr>
      <w:bookmarkStart w:id="16" w:name="_Toc453418795"/>
      <w:bookmarkEnd w:id="15"/>
      <w:r>
        <w:lastRenderedPageBreak/>
        <w:t>Data D</w:t>
      </w:r>
      <w:bookmarkEnd w:id="16"/>
    </w:p>
    <w:p w:rsidR="00691CE1" w:rsidRPr="00C26DFC" w:rsidRDefault="00105B0D" w:rsidP="00691CE1">
      <w:r>
        <w:t xml:space="preserve">The classifier </w:t>
      </w:r>
      <w:r w:rsidR="00C26DFC">
        <w:t xml:space="preserve">(synthesis) </w:t>
      </w:r>
      <w:r>
        <w:t xml:space="preserve">sub-element of </w:t>
      </w:r>
      <w:proofErr w:type="spellStart"/>
      <w:r>
        <w:t>RWeka</w:t>
      </w:r>
      <w:proofErr w:type="spellEnd"/>
      <w:r>
        <w:t xml:space="preserve"> model is a Java object which is not easy to use</w:t>
      </w:r>
      <w:r w:rsidR="00C26DFC">
        <w:t xml:space="preserve"> as a separate module from the learning model (analysis) component, however WEKA’s graphical user interface does allow independent invocation of the analysis and synthesis components of the </w:t>
      </w:r>
      <w:proofErr w:type="spellStart"/>
      <w:r w:rsidR="00C26DFC">
        <w:t>AdaBoost</w:t>
      </w:r>
      <w:proofErr w:type="spellEnd"/>
      <w:r w:rsidR="00C26DFC">
        <w:t xml:space="preserve"> classifier. In our experiments, we used a</w:t>
      </w:r>
      <w:r>
        <w:t xml:space="preserve"> default number </w:t>
      </w:r>
      <w:r w:rsidRPr="00C26DFC">
        <w:t xml:space="preserve">of iteration </w:t>
      </w:r>
      <w:r w:rsidR="00C26DFC" w:rsidRPr="00C26DFC">
        <w:t>=</w:t>
      </w:r>
      <w:r w:rsidRPr="00C26DFC">
        <w:t xml:space="preserve"> 10 </w:t>
      </w:r>
      <w:r w:rsidR="00691CE1" w:rsidRPr="00C26DFC">
        <w:t>(</w:t>
      </w:r>
      <w:r w:rsidRPr="00C26DFC">
        <w:t>10 weights are created</w:t>
      </w:r>
      <w:r w:rsidR="00691CE1" w:rsidRPr="00C26DFC">
        <w:t xml:space="preserve">). </w:t>
      </w:r>
    </w:p>
    <w:p w:rsidR="00691CE1" w:rsidRDefault="00691CE1" w:rsidP="00691CE1"/>
    <w:p w:rsidR="00691CE1" w:rsidRDefault="00691CE1" w:rsidP="00691CE1">
      <w:r>
        <w:t xml:space="preserve">The </w:t>
      </w:r>
      <w:r w:rsidRPr="00691CE1">
        <w:rPr>
          <w:b/>
          <w:u w:val="single"/>
        </w:rPr>
        <w:t>2</w:t>
      </w:r>
      <w:r w:rsidRPr="00691CE1">
        <w:rPr>
          <w:b/>
          <w:u w:val="single"/>
          <w:vertAlign w:val="superscript"/>
        </w:rPr>
        <w:t>3</w:t>
      </w:r>
      <w:r w:rsidRPr="00691CE1">
        <w:rPr>
          <w:b/>
          <w:u w:val="single"/>
        </w:rPr>
        <w:t>=8 Study Designs</w:t>
      </w:r>
      <w:r>
        <w:t xml:space="preserve"> </w:t>
      </w:r>
      <w:r w:rsidR="00C26DFC">
        <w:t>were used</w:t>
      </w:r>
      <w:r>
        <w:t xml:space="preserve"> based on the following stratifications:</w:t>
      </w:r>
    </w:p>
    <w:p w:rsidR="00691CE1" w:rsidRDefault="00691CE1" w:rsidP="00691CE1">
      <w:pPr>
        <w:pStyle w:val="ListParagraph"/>
        <w:numPr>
          <w:ilvl w:val="0"/>
          <w:numId w:val="3"/>
        </w:numPr>
      </w:pPr>
      <w:r w:rsidRPr="00691CE1">
        <w:rPr>
          <w:b/>
        </w:rPr>
        <w:t>Comparison</w:t>
      </w:r>
      <w:r>
        <w:t xml:space="preserve">: </w:t>
      </w:r>
      <w:r>
        <w:tab/>
        <w:t xml:space="preserve">Controls vs PD (alone) or Controls vs </w:t>
      </w:r>
      <w:r w:rsidR="00CB35AD">
        <w:t>(</w:t>
      </w:r>
      <w:r>
        <w:t>PD+SWEDD</w:t>
      </w:r>
      <w:r w:rsidR="00CB35AD">
        <w:t>)</w:t>
      </w:r>
    </w:p>
    <w:p w:rsidR="00691CE1" w:rsidRDefault="00691CE1" w:rsidP="00691CE1">
      <w:pPr>
        <w:pStyle w:val="ListParagraph"/>
        <w:numPr>
          <w:ilvl w:val="0"/>
          <w:numId w:val="3"/>
        </w:numPr>
      </w:pPr>
      <w:r w:rsidRPr="00691CE1">
        <w:rPr>
          <w:b/>
        </w:rPr>
        <w:t>Data</w:t>
      </w:r>
      <w:r>
        <w:rPr>
          <w:b/>
        </w:rPr>
        <w:t xml:space="preserve"> Size</w:t>
      </w:r>
      <w:r>
        <w:t>:</w:t>
      </w:r>
      <w:r>
        <w:tab/>
        <w:t>Unbalanced (default) vs. Balanced (statistically re-balanced sample-sizes)</w:t>
      </w:r>
    </w:p>
    <w:p w:rsidR="00691CE1" w:rsidRDefault="00691CE1" w:rsidP="00691CE1">
      <w:pPr>
        <w:pStyle w:val="ListParagraph"/>
        <w:numPr>
          <w:ilvl w:val="0"/>
          <w:numId w:val="3"/>
        </w:numPr>
      </w:pPr>
      <w:r w:rsidRPr="00691CE1">
        <w:rPr>
          <w:b/>
        </w:rPr>
        <w:t>Variables</w:t>
      </w:r>
      <w:r>
        <w:t xml:space="preserve">: </w:t>
      </w:r>
      <w:r>
        <w:tab/>
      </w:r>
      <w:r w:rsidR="00CB35AD">
        <w:t xml:space="preserve">with-UPDRS scores (including Parts I, II, </w:t>
      </w:r>
      <w:r w:rsidR="00C26DFC">
        <w:t xml:space="preserve">and </w:t>
      </w:r>
      <w:r w:rsidR="00CB35AD">
        <w:t xml:space="preserve">III variables) </w:t>
      </w:r>
      <w:r w:rsidR="00C26DFC">
        <w:t>or</w:t>
      </w:r>
      <w:r w:rsidR="00CB35AD">
        <w:t xml:space="preserve"> without-UPDRS scores</w:t>
      </w:r>
    </w:p>
    <w:p w:rsidR="00105B0D" w:rsidRDefault="00105B0D" w:rsidP="00105B0D"/>
    <w:p w:rsidR="00781B3E" w:rsidRDefault="00781B3E" w:rsidP="00781B3E">
      <w:pPr>
        <w:rPr>
          <w:b/>
        </w:rPr>
      </w:pPr>
      <w:r w:rsidRPr="009455D2">
        <w:rPr>
          <w:b/>
        </w:rPr>
        <w:t>Dataset</w:t>
      </w:r>
      <w:r>
        <w:rPr>
          <w:b/>
        </w:rPr>
        <w:t xml:space="preserve"> Labeling</w:t>
      </w:r>
      <w:r w:rsidR="002A080C">
        <w:rPr>
          <w:b/>
        </w:rPr>
        <w:t xml:space="preserve"> (</w:t>
      </w:r>
      <w:r w:rsidR="002A080C" w:rsidRPr="00691CE1">
        <w:rPr>
          <w:b/>
        </w:rPr>
        <w:t>Comparison</w:t>
      </w:r>
      <w:r w:rsidR="002A080C">
        <w:rPr>
          <w:b/>
        </w:rPr>
        <w:t xml:space="preserve"> * Data Size)</w:t>
      </w:r>
      <w:r w:rsidRPr="009455D2">
        <w:rPr>
          <w:b/>
        </w:rPr>
        <w:t xml:space="preserve">: </w:t>
      </w:r>
    </w:p>
    <w:p w:rsidR="00781B3E" w:rsidRDefault="00781B3E" w:rsidP="00781B3E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 w:rsidRPr="009455D2">
        <w:rPr>
          <w:b/>
        </w:rPr>
        <w:t>1=</w:t>
      </w:r>
      <w:proofErr w:type="spellStart"/>
      <w:r w:rsidRPr="009455D2">
        <w:rPr>
          <w:b/>
        </w:rPr>
        <w:t>PDvsControl</w:t>
      </w:r>
      <w:proofErr w:type="spellEnd"/>
      <w:r w:rsidRPr="009455D2">
        <w:rPr>
          <w:b/>
        </w:rPr>
        <w:t xml:space="preserve"> unbalanced, </w:t>
      </w:r>
    </w:p>
    <w:p w:rsidR="00781B3E" w:rsidRDefault="00781B3E" w:rsidP="00781B3E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 w:rsidRPr="009455D2">
        <w:rPr>
          <w:b/>
        </w:rPr>
        <w:t>2=PD</w:t>
      </w:r>
      <w:r>
        <w:rPr>
          <w:b/>
        </w:rPr>
        <w:t xml:space="preserve"> and </w:t>
      </w:r>
      <w:proofErr w:type="spellStart"/>
      <w:r>
        <w:rPr>
          <w:b/>
        </w:rPr>
        <w:t>SWEDDvsControl</w:t>
      </w:r>
      <w:proofErr w:type="spellEnd"/>
      <w:r>
        <w:rPr>
          <w:b/>
        </w:rPr>
        <w:t xml:space="preserve"> unbalanced,</w:t>
      </w:r>
    </w:p>
    <w:p w:rsidR="00781B3E" w:rsidRDefault="00781B3E" w:rsidP="00781B3E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 w:rsidRPr="009455D2">
        <w:rPr>
          <w:b/>
        </w:rPr>
        <w:t>3=</w:t>
      </w:r>
      <w:proofErr w:type="spellStart"/>
      <w:r w:rsidRPr="009455D2">
        <w:rPr>
          <w:b/>
        </w:rPr>
        <w:t>PDvsControl</w:t>
      </w:r>
      <w:proofErr w:type="spellEnd"/>
      <w:r w:rsidRPr="009455D2">
        <w:rPr>
          <w:b/>
        </w:rPr>
        <w:t xml:space="preserve"> balanced,</w:t>
      </w:r>
    </w:p>
    <w:p w:rsidR="00781B3E" w:rsidRPr="009455D2" w:rsidRDefault="00781B3E" w:rsidP="00781B3E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 w:rsidRPr="009455D2">
        <w:rPr>
          <w:b/>
        </w:rPr>
        <w:t xml:space="preserve">4=PD and </w:t>
      </w:r>
      <w:proofErr w:type="spellStart"/>
      <w:r w:rsidRPr="009455D2">
        <w:rPr>
          <w:b/>
        </w:rPr>
        <w:t>SWEDDvsControl</w:t>
      </w:r>
      <w:proofErr w:type="spellEnd"/>
      <w:r w:rsidRPr="009455D2">
        <w:rPr>
          <w:b/>
        </w:rPr>
        <w:t xml:space="preserve"> balanced</w:t>
      </w:r>
    </w:p>
    <w:p w:rsidR="00781B3E" w:rsidRDefault="00781B3E" w:rsidP="00105B0D"/>
    <w:p w:rsidR="00691CE1" w:rsidRDefault="00105B0D" w:rsidP="00105B0D">
      <w:r>
        <w:t xml:space="preserve">From the </w:t>
      </w:r>
      <w:r w:rsidR="00691CE1">
        <w:t xml:space="preserve">model </w:t>
      </w:r>
      <w:r>
        <w:t xml:space="preserve">weight information, besides UPDRS scores, there are </w:t>
      </w:r>
      <w:r w:rsidR="00691CE1">
        <w:rPr>
          <w:b/>
        </w:rPr>
        <w:t>3</w:t>
      </w:r>
      <w:r>
        <w:rPr>
          <w:b/>
        </w:rPr>
        <w:t xml:space="preserve"> imaging indexes</w:t>
      </w:r>
      <w:r>
        <w:t xml:space="preserve"> account</w:t>
      </w:r>
      <w:r w:rsidR="00691CE1">
        <w:t>ing</w:t>
      </w:r>
      <w:r>
        <w:t xml:space="preserve"> for the prediction of the final outcome consistently</w:t>
      </w:r>
      <w:r w:rsidR="00691CE1">
        <w:t xml:space="preserve"> (across study-designs)</w:t>
      </w:r>
      <w:r>
        <w:t xml:space="preserve">. </w:t>
      </w:r>
      <w:r w:rsidR="00691CE1">
        <w:t xml:space="preserve">The consistency comes from the dataset 2 and dataset 4, respectively. These are the unbalanced and balanced datasets of PD+SWEDD vs Control stratification. </w:t>
      </w:r>
      <w:r>
        <w:t>The</w:t>
      </w:r>
      <w:r w:rsidR="00691CE1">
        <w:t>se</w:t>
      </w:r>
      <w:r>
        <w:t xml:space="preserve"> </w:t>
      </w:r>
      <w:r w:rsidR="00691CE1">
        <w:t>imaging biomarkers are:</w:t>
      </w:r>
    </w:p>
    <w:p w:rsidR="00691CE1" w:rsidRPr="00691CE1" w:rsidRDefault="00105B0D" w:rsidP="00691CE1">
      <w:pPr>
        <w:pStyle w:val="ListParagraph"/>
        <w:numPr>
          <w:ilvl w:val="0"/>
          <w:numId w:val="3"/>
        </w:numPr>
      </w:pPr>
      <w:proofErr w:type="spellStart"/>
      <w:r w:rsidRPr="00691CE1">
        <w:rPr>
          <w:b/>
          <w:i/>
        </w:rPr>
        <w:t>R_middle_orbitofrontal_gyrus_AvgMeanCurvature</w:t>
      </w:r>
      <w:proofErr w:type="spellEnd"/>
    </w:p>
    <w:p w:rsidR="00691CE1" w:rsidRPr="00691CE1" w:rsidRDefault="00105B0D" w:rsidP="00691CE1">
      <w:pPr>
        <w:pStyle w:val="ListParagraph"/>
        <w:numPr>
          <w:ilvl w:val="0"/>
          <w:numId w:val="3"/>
        </w:numPr>
      </w:pPr>
      <w:proofErr w:type="spellStart"/>
      <w:r w:rsidRPr="00691CE1">
        <w:rPr>
          <w:b/>
          <w:i/>
        </w:rPr>
        <w:t>L_supramarginal_gyrus_ShapeIndex</w:t>
      </w:r>
      <w:proofErr w:type="spellEnd"/>
      <w:r w:rsidRPr="00691CE1">
        <w:rPr>
          <w:b/>
          <w:i/>
        </w:rPr>
        <w:t>,</w:t>
      </w:r>
    </w:p>
    <w:p w:rsidR="00691CE1" w:rsidRDefault="00105B0D" w:rsidP="00691CE1">
      <w:pPr>
        <w:pStyle w:val="ListParagraph"/>
        <w:numPr>
          <w:ilvl w:val="0"/>
          <w:numId w:val="3"/>
        </w:numPr>
      </w:pPr>
      <w:proofErr w:type="spellStart"/>
      <w:r w:rsidRPr="00691CE1">
        <w:rPr>
          <w:b/>
          <w:i/>
        </w:rPr>
        <w:t>L_superior_occipital_gyrus_AvgMeanCurvature</w:t>
      </w:r>
      <w:proofErr w:type="spellEnd"/>
      <w:r w:rsidRPr="00691CE1">
        <w:rPr>
          <w:b/>
          <w:i/>
        </w:rPr>
        <w:t>.</w:t>
      </w:r>
      <w:r w:rsidRPr="00691CE1">
        <w:rPr>
          <w:i/>
        </w:rPr>
        <w:t xml:space="preserve"> </w:t>
      </w:r>
    </w:p>
    <w:p w:rsidR="00691CE1" w:rsidRDefault="00691CE1" w:rsidP="00691CE1"/>
    <w:p w:rsidR="00105B0D" w:rsidRDefault="00105B0D" w:rsidP="00105B0D">
      <w:r>
        <w:t xml:space="preserve">    </w:t>
      </w:r>
      <w:r w:rsidR="00691CE1">
        <w:t>In addition</w:t>
      </w:r>
      <w:r>
        <w:t xml:space="preserve">, the </w:t>
      </w:r>
      <w:r>
        <w:rPr>
          <w:i/>
        </w:rPr>
        <w:t>“</w:t>
      </w:r>
      <w:r>
        <w:rPr>
          <w:b/>
          <w:i/>
        </w:rPr>
        <w:t>Age”</w:t>
      </w:r>
      <w:r>
        <w:rPr>
          <w:b/>
        </w:rPr>
        <w:t xml:space="preserve"> </w:t>
      </w:r>
      <w:r>
        <w:t>shows great consistency of the 4 dataset</w:t>
      </w:r>
      <w:r w:rsidR="00691CE1">
        <w:t>s</w:t>
      </w:r>
      <w:r>
        <w:t xml:space="preserve">. </w:t>
      </w:r>
    </w:p>
    <w:p w:rsidR="00105B0D" w:rsidRDefault="00105B0D" w:rsidP="00105B0D"/>
    <w:p w:rsidR="00105B0D" w:rsidRDefault="00C26DFC" w:rsidP="00691CE1">
      <w:pPr>
        <w:spacing w:line="276" w:lineRule="auto"/>
        <w:contextualSpacing/>
      </w:pPr>
      <w:r>
        <w:t>We tried</w:t>
      </w:r>
      <w:r w:rsidR="00691CE1">
        <w:t xml:space="preserve"> several alternative </w:t>
      </w:r>
      <w:r w:rsidR="00105B0D">
        <w:t>classifier</w:t>
      </w:r>
      <w:r>
        <w:t>s with</w:t>
      </w:r>
      <w:r w:rsidR="00691CE1">
        <w:t xml:space="preserve"> </w:t>
      </w:r>
      <w:proofErr w:type="spellStart"/>
      <w:r w:rsidR="00691CE1">
        <w:t>AdaBoost</w:t>
      </w:r>
      <w:proofErr w:type="spellEnd"/>
      <w:r w:rsidR="00691CE1">
        <w:t xml:space="preserve"> </w:t>
      </w:r>
      <w:r>
        <w:t>uniformly outperforming most others</w:t>
      </w:r>
      <w:r w:rsidR="00691CE1">
        <w:t>.</w:t>
      </w:r>
    </w:p>
    <w:p w:rsidR="00105B0D" w:rsidRDefault="00105B0D" w:rsidP="00105B0D"/>
    <w:p w:rsidR="00CB0BE1" w:rsidRDefault="00CB0BE1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:rsidR="00105B0D" w:rsidRPr="00EB5691" w:rsidRDefault="00691CE1" w:rsidP="00EB5691">
      <w:pPr>
        <w:spacing w:line="276" w:lineRule="auto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proofErr w:type="spellStart"/>
      <w:r w:rsidRPr="00EB5691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lastRenderedPageBreak/>
        <w:t>AdaB</w:t>
      </w:r>
      <w:r w:rsidR="00105B0D" w:rsidRPr="00EB5691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oost</w:t>
      </w:r>
      <w:proofErr w:type="spellEnd"/>
      <w:r w:rsidRPr="00EB5691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Model</w:t>
      </w:r>
    </w:p>
    <w:p w:rsidR="00105B0D" w:rsidRDefault="00105B0D" w:rsidP="00691CE1">
      <w:r>
        <w:t xml:space="preserve">The following graphs </w:t>
      </w:r>
      <w:r w:rsidR="00691CE1">
        <w:t>(</w:t>
      </w:r>
      <w:proofErr w:type="spellStart"/>
      <w:r w:rsidR="00691CE1" w:rsidRPr="00691CE1">
        <w:t>Varplot</w:t>
      </w:r>
      <w:r w:rsidR="00691CE1">
        <w:t>s</w:t>
      </w:r>
      <w:proofErr w:type="spellEnd"/>
      <w:r w:rsidR="00691CE1">
        <w:t>) represent</w:t>
      </w:r>
      <w:r>
        <w:t xml:space="preserve"> the variable importance by their “scores” based on different </w:t>
      </w:r>
      <w:r w:rsidR="00691CE1">
        <w:t>study-designs</w:t>
      </w:r>
      <w:r>
        <w:t>. The</w:t>
      </w:r>
      <w:r w:rsidR="00DA076B">
        <w:t xml:space="preserve"> </w:t>
      </w:r>
      <w:proofErr w:type="spellStart"/>
      <w:r w:rsidR="00DA076B">
        <w:t>varplots</w:t>
      </w:r>
      <w:proofErr w:type="spellEnd"/>
      <w:r w:rsidR="00DA076B">
        <w:t xml:space="preserve"> based on the</w:t>
      </w:r>
      <w:r>
        <w:t xml:space="preserve"> raw </w:t>
      </w:r>
      <w:r w:rsidR="00DA076B">
        <w:t xml:space="preserve">(imbalanced) </w:t>
      </w:r>
      <w:r>
        <w:t xml:space="preserve">dataset show that the importance of </w:t>
      </w:r>
      <w:r w:rsidR="00DA076B">
        <w:t>the data elements</w:t>
      </w:r>
      <w:r>
        <w:t xml:space="preserve"> </w:t>
      </w:r>
      <w:r w:rsidR="00DA076B">
        <w:t xml:space="preserve">is highly non-linear, whereas the </w:t>
      </w:r>
      <w:r w:rsidR="00E20B62">
        <w:t xml:space="preserve">plots of the </w:t>
      </w:r>
      <w:r w:rsidR="00DA076B">
        <w:t>corresponding</w:t>
      </w:r>
      <w:r>
        <w:t xml:space="preserve"> importance score</w:t>
      </w:r>
      <w:r w:rsidR="00E20B62">
        <w:t>s</w:t>
      </w:r>
      <w:r>
        <w:t xml:space="preserve"> </w:t>
      </w:r>
      <w:r w:rsidR="00E20B62">
        <w:t>using</w:t>
      </w:r>
      <w:r>
        <w:t xml:space="preserve"> the </w:t>
      </w:r>
      <w:r w:rsidR="00DA076B">
        <w:t>re</w:t>
      </w:r>
      <w:r>
        <w:t xml:space="preserve">balanced dataset </w:t>
      </w:r>
      <w:r w:rsidR="00E20B62">
        <w:t>are</w:t>
      </w:r>
      <w:r>
        <w:t xml:space="preserve"> more linear</w:t>
      </w:r>
      <w:r w:rsidR="00E20B62">
        <w:t>.</w:t>
      </w:r>
    </w:p>
    <w:p w:rsidR="00105B0D" w:rsidRDefault="00105B0D" w:rsidP="00105B0D">
      <w:pPr>
        <w:ind w:left="720"/>
      </w:pPr>
    </w:p>
    <w:p w:rsidR="00525E43" w:rsidRPr="00524040" w:rsidRDefault="00686D1B" w:rsidP="00524040">
      <w:pPr>
        <w:pStyle w:val="Heading3"/>
        <w:rPr>
          <w:b/>
        </w:rPr>
      </w:pPr>
      <w:bookmarkStart w:id="17" w:name="_Toc453418796"/>
      <w:r w:rsidRPr="00524040">
        <w:rPr>
          <w:b/>
        </w:rPr>
        <w:t xml:space="preserve">Fig </w:t>
      </w:r>
      <w:r w:rsidR="00525E43" w:rsidRPr="00524040">
        <w:rPr>
          <w:b/>
        </w:rPr>
        <w:t>B</w:t>
      </w:r>
      <w:bookmarkEnd w:id="17"/>
    </w:p>
    <w:p w:rsidR="00105B0D" w:rsidRDefault="00105B0D" w:rsidP="00525E43">
      <w:pPr>
        <w:pStyle w:val="ListParagraph"/>
        <w:spacing w:line="276" w:lineRule="auto"/>
      </w:pPr>
      <w:r>
        <w:t xml:space="preserve">Using the prediction model </w:t>
      </w:r>
      <w:r w:rsidRPr="001C61CA">
        <w:rPr>
          <w:b/>
          <w:u w:val="single"/>
        </w:rPr>
        <w:t>with the UPDRS scores, balanced</w:t>
      </w:r>
      <w:r>
        <w:rPr>
          <w:b/>
          <w:u w:val="single"/>
        </w:rPr>
        <w:t>, PD+</w:t>
      </w:r>
      <w:r w:rsidRPr="001C61CA">
        <w:rPr>
          <w:b/>
          <w:u w:val="single"/>
        </w:rPr>
        <w:t>SWEDD</w:t>
      </w:r>
      <w:r>
        <w:rPr>
          <w:b/>
          <w:u w:val="single"/>
        </w:rPr>
        <w:t xml:space="preserve"> </w:t>
      </w:r>
      <w:r w:rsidRPr="001C61CA">
        <w:rPr>
          <w:b/>
          <w:u w:val="single"/>
        </w:rPr>
        <w:t>vs</w:t>
      </w:r>
      <w:r>
        <w:rPr>
          <w:b/>
          <w:u w:val="single"/>
        </w:rPr>
        <w:t xml:space="preserve">. </w:t>
      </w:r>
      <w:r w:rsidRPr="001C61CA">
        <w:rPr>
          <w:b/>
          <w:u w:val="single"/>
        </w:rPr>
        <w:t>Control</w:t>
      </w:r>
      <w:r>
        <w:t xml:space="preserve"> </w:t>
      </w:r>
    </w:p>
    <w:p w:rsidR="00945C99" w:rsidRDefault="00945C99" w:rsidP="00105B0D">
      <w:pPr>
        <w:ind w:firstLine="720"/>
        <w:rPr>
          <w:b/>
        </w:rPr>
      </w:pPr>
      <w:r>
        <w:rPr>
          <w:noProof/>
        </w:rPr>
        <w:drawing>
          <wp:inline distT="0" distB="0" distL="0" distR="0" wp14:anchorId="1C020AB1" wp14:editId="1B3B6A0B">
            <wp:extent cx="5435600" cy="3496733"/>
            <wp:effectExtent l="0" t="0" r="12700" b="889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1C33" w:rsidRDefault="002E1C33" w:rsidP="00105B0D"/>
    <w:p w:rsidR="00525E43" w:rsidRPr="00524040" w:rsidRDefault="00686D1B" w:rsidP="00524040">
      <w:pPr>
        <w:pStyle w:val="Heading3"/>
        <w:rPr>
          <w:b/>
        </w:rPr>
      </w:pPr>
      <w:bookmarkStart w:id="18" w:name="_Toc453418797"/>
      <w:r w:rsidRPr="00524040">
        <w:rPr>
          <w:b/>
        </w:rPr>
        <w:t xml:space="preserve">Fig </w:t>
      </w:r>
      <w:r w:rsidR="00525E43" w:rsidRPr="00524040">
        <w:rPr>
          <w:b/>
        </w:rPr>
        <w:t>C</w:t>
      </w:r>
      <w:bookmarkEnd w:id="18"/>
    </w:p>
    <w:p w:rsidR="00105B0D" w:rsidRDefault="00105B0D" w:rsidP="00525E43">
      <w:pPr>
        <w:tabs>
          <w:tab w:val="left" w:pos="810"/>
        </w:tabs>
        <w:spacing w:line="276" w:lineRule="auto"/>
      </w:pPr>
      <w:r w:rsidRPr="001C61CA">
        <w:t xml:space="preserve">Using the prediction model </w:t>
      </w:r>
      <w:r w:rsidRPr="00525E43">
        <w:rPr>
          <w:b/>
        </w:rPr>
        <w:t>without the UPDRS scores, balanced, PD+SWEDD vs. Control</w:t>
      </w:r>
      <w:r w:rsidRPr="001C61CA">
        <w:t xml:space="preserve"> </w:t>
      </w:r>
    </w:p>
    <w:p w:rsidR="00105B0D" w:rsidRDefault="00945C99" w:rsidP="00022FEB">
      <w:pPr>
        <w:ind w:left="720"/>
      </w:pPr>
      <w:r>
        <w:rPr>
          <w:noProof/>
        </w:rPr>
        <w:drawing>
          <wp:inline distT="0" distB="0" distL="0" distR="0" wp14:anchorId="523F7FAC" wp14:editId="007960D7">
            <wp:extent cx="5588000" cy="3314700"/>
            <wp:effectExtent l="0" t="0" r="1270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5E43" w:rsidRPr="00524040" w:rsidRDefault="001955C8" w:rsidP="00524040">
      <w:pPr>
        <w:pStyle w:val="Heading3"/>
        <w:rPr>
          <w:b/>
        </w:rPr>
      </w:pPr>
      <w:bookmarkStart w:id="19" w:name="_Toc453418798"/>
      <w:r w:rsidRPr="00524040">
        <w:rPr>
          <w:b/>
        </w:rPr>
        <w:lastRenderedPageBreak/>
        <w:t xml:space="preserve">Fig </w:t>
      </w:r>
      <w:r w:rsidR="00525E43" w:rsidRPr="00524040">
        <w:rPr>
          <w:b/>
        </w:rPr>
        <w:t>D</w:t>
      </w:r>
      <w:bookmarkEnd w:id="19"/>
    </w:p>
    <w:p w:rsidR="00105B0D" w:rsidRPr="00525E43" w:rsidRDefault="00105B0D" w:rsidP="00525E43">
      <w:pPr>
        <w:spacing w:line="276" w:lineRule="auto"/>
        <w:rPr>
          <w:b/>
        </w:rPr>
      </w:pPr>
      <w:r>
        <w:t xml:space="preserve">Using the prediction model </w:t>
      </w:r>
      <w:r w:rsidRPr="00525E43">
        <w:rPr>
          <w:b/>
          <w:u w:val="single"/>
        </w:rPr>
        <w:t>with the UPDRS scores, balanced, PD vs. Control</w:t>
      </w:r>
    </w:p>
    <w:p w:rsidR="002E1C33" w:rsidRDefault="00945C99" w:rsidP="009F21CE">
      <w:pPr>
        <w:ind w:left="720"/>
      </w:pPr>
      <w:r>
        <w:rPr>
          <w:noProof/>
        </w:rPr>
        <w:drawing>
          <wp:inline distT="0" distB="0" distL="0" distR="0" wp14:anchorId="59BAF775" wp14:editId="3104BB30">
            <wp:extent cx="5403850" cy="3702050"/>
            <wp:effectExtent l="0" t="0" r="635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5B0D" w:rsidRDefault="00105B0D" w:rsidP="00105B0D"/>
    <w:p w:rsidR="00525E43" w:rsidRPr="00524040" w:rsidRDefault="001955C8" w:rsidP="00524040">
      <w:pPr>
        <w:pStyle w:val="Heading3"/>
        <w:rPr>
          <w:b/>
        </w:rPr>
      </w:pPr>
      <w:bookmarkStart w:id="20" w:name="_Toc453418799"/>
      <w:r w:rsidRPr="00524040">
        <w:rPr>
          <w:b/>
        </w:rPr>
        <w:t xml:space="preserve">Fig </w:t>
      </w:r>
      <w:r w:rsidR="00525E43" w:rsidRPr="00524040">
        <w:rPr>
          <w:b/>
        </w:rPr>
        <w:t>E</w:t>
      </w:r>
      <w:bookmarkEnd w:id="20"/>
    </w:p>
    <w:p w:rsidR="00105B0D" w:rsidRPr="00525E43" w:rsidRDefault="00105B0D" w:rsidP="00525E43">
      <w:pPr>
        <w:spacing w:line="276" w:lineRule="auto"/>
        <w:rPr>
          <w:b/>
        </w:rPr>
      </w:pPr>
      <w:r>
        <w:t xml:space="preserve">Using the prediction model </w:t>
      </w:r>
      <w:r w:rsidRPr="00525E43">
        <w:rPr>
          <w:b/>
          <w:u w:val="single"/>
        </w:rPr>
        <w:t>without the UPDRS scores, balanced, PD vs. Control</w:t>
      </w:r>
    </w:p>
    <w:p w:rsidR="00105B0D" w:rsidRDefault="00945C99" w:rsidP="00945C99">
      <w:pPr>
        <w:ind w:left="720"/>
        <w:rPr>
          <w:b/>
          <w:u w:val="single"/>
        </w:rPr>
      </w:pPr>
      <w:r>
        <w:rPr>
          <w:noProof/>
        </w:rPr>
        <w:drawing>
          <wp:inline distT="0" distB="0" distL="0" distR="0" wp14:anchorId="76F1AD2B" wp14:editId="374FF670">
            <wp:extent cx="5630333" cy="3979333"/>
            <wp:effectExtent l="0" t="0" r="8890" b="25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E1C33" w:rsidRDefault="002E1C33" w:rsidP="005E2F08">
      <w:pPr>
        <w:ind w:left="720"/>
        <w:rPr>
          <w:b/>
          <w:u w:val="single"/>
        </w:rPr>
      </w:pPr>
    </w:p>
    <w:p w:rsidR="00525E43" w:rsidRPr="00524040" w:rsidRDefault="001955C8" w:rsidP="00524040">
      <w:pPr>
        <w:pStyle w:val="Heading3"/>
        <w:rPr>
          <w:b/>
        </w:rPr>
      </w:pPr>
      <w:bookmarkStart w:id="21" w:name="_Toc453418800"/>
      <w:r w:rsidRPr="00524040">
        <w:rPr>
          <w:b/>
        </w:rPr>
        <w:t xml:space="preserve">Fig </w:t>
      </w:r>
      <w:r w:rsidR="00525E43" w:rsidRPr="00524040">
        <w:rPr>
          <w:b/>
        </w:rPr>
        <w:t>F</w:t>
      </w:r>
      <w:bookmarkEnd w:id="21"/>
    </w:p>
    <w:p w:rsidR="00105B0D" w:rsidRPr="00525E43" w:rsidRDefault="00105B0D" w:rsidP="00525E43">
      <w:pPr>
        <w:spacing w:line="276" w:lineRule="auto"/>
        <w:rPr>
          <w:b/>
        </w:rPr>
      </w:pPr>
      <w:r>
        <w:t xml:space="preserve">Using the prediction model </w:t>
      </w:r>
      <w:r w:rsidRPr="00525E43">
        <w:rPr>
          <w:b/>
          <w:u w:val="single"/>
        </w:rPr>
        <w:t>with the UPDRS scores, unbalanced, PD+SWEDD vs. Control</w:t>
      </w:r>
    </w:p>
    <w:p w:rsidR="002E1C33" w:rsidRDefault="00BC2C0A" w:rsidP="006F3021">
      <w:pPr>
        <w:ind w:left="630"/>
      </w:pPr>
      <w:r>
        <w:rPr>
          <w:noProof/>
        </w:rPr>
        <w:drawing>
          <wp:inline distT="0" distB="0" distL="0" distR="0" wp14:anchorId="093547AC" wp14:editId="02770205">
            <wp:extent cx="5492750" cy="3708400"/>
            <wp:effectExtent l="0" t="0" r="1270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E1C33" w:rsidRDefault="002E1C33" w:rsidP="00105B0D"/>
    <w:p w:rsidR="00525E43" w:rsidRPr="00524040" w:rsidRDefault="001955C8" w:rsidP="00524040">
      <w:pPr>
        <w:pStyle w:val="Heading3"/>
        <w:rPr>
          <w:b/>
        </w:rPr>
      </w:pPr>
      <w:bookmarkStart w:id="22" w:name="_Toc453418801"/>
      <w:r w:rsidRPr="00524040">
        <w:rPr>
          <w:b/>
        </w:rPr>
        <w:t xml:space="preserve">Fig </w:t>
      </w:r>
      <w:r w:rsidR="00525E43" w:rsidRPr="00524040">
        <w:rPr>
          <w:b/>
        </w:rPr>
        <w:t>G</w:t>
      </w:r>
      <w:bookmarkEnd w:id="22"/>
    </w:p>
    <w:p w:rsidR="00105B0D" w:rsidRPr="00525E43" w:rsidRDefault="00105B0D" w:rsidP="00525E43">
      <w:pPr>
        <w:spacing w:line="276" w:lineRule="auto"/>
        <w:rPr>
          <w:b/>
        </w:rPr>
      </w:pPr>
      <w:r>
        <w:t xml:space="preserve">Using the prediction model </w:t>
      </w:r>
      <w:r w:rsidRPr="00525E43">
        <w:rPr>
          <w:b/>
          <w:u w:val="single"/>
        </w:rPr>
        <w:t>without the UPDRS scores, unbalanced, PD+SWEDD vs. Control</w:t>
      </w:r>
    </w:p>
    <w:p w:rsidR="00105B0D" w:rsidRDefault="00A90E76" w:rsidP="00BC2C0A">
      <w:pPr>
        <w:ind w:left="720"/>
        <w:rPr>
          <w:b/>
          <w:u w:val="single"/>
        </w:rPr>
      </w:pPr>
      <w:r>
        <w:rPr>
          <w:noProof/>
        </w:rPr>
        <w:drawing>
          <wp:inline distT="0" distB="0" distL="0" distR="0" wp14:anchorId="692128FA" wp14:editId="7882A2DE">
            <wp:extent cx="5293360" cy="3702050"/>
            <wp:effectExtent l="0" t="0" r="254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C5AF7" w:rsidRDefault="008C5AF7" w:rsidP="00105B0D">
      <w:pPr>
        <w:rPr>
          <w:b/>
          <w:u w:val="single"/>
        </w:rPr>
      </w:pPr>
    </w:p>
    <w:p w:rsidR="008C5AF7" w:rsidRDefault="008C5AF7" w:rsidP="00105B0D">
      <w:pPr>
        <w:rPr>
          <w:b/>
          <w:u w:val="single"/>
        </w:rPr>
      </w:pPr>
    </w:p>
    <w:p w:rsidR="008C5AF7" w:rsidRDefault="008C5AF7" w:rsidP="00105B0D">
      <w:pPr>
        <w:rPr>
          <w:b/>
          <w:u w:val="single"/>
        </w:rPr>
      </w:pPr>
    </w:p>
    <w:p w:rsidR="00525E43" w:rsidRPr="00524040" w:rsidRDefault="001955C8" w:rsidP="00524040">
      <w:pPr>
        <w:pStyle w:val="Heading3"/>
        <w:rPr>
          <w:b/>
        </w:rPr>
      </w:pPr>
      <w:bookmarkStart w:id="23" w:name="_Toc453418802"/>
      <w:r w:rsidRPr="00524040">
        <w:rPr>
          <w:b/>
        </w:rPr>
        <w:t xml:space="preserve">Fig </w:t>
      </w:r>
      <w:r w:rsidR="00525E43" w:rsidRPr="00524040">
        <w:rPr>
          <w:b/>
        </w:rPr>
        <w:t>H</w:t>
      </w:r>
      <w:bookmarkEnd w:id="23"/>
    </w:p>
    <w:p w:rsidR="00105B0D" w:rsidRPr="00525E43" w:rsidRDefault="00105B0D" w:rsidP="00525E43">
      <w:pPr>
        <w:spacing w:line="276" w:lineRule="auto"/>
        <w:rPr>
          <w:b/>
        </w:rPr>
      </w:pPr>
      <w:r>
        <w:t xml:space="preserve">Using the prediction model </w:t>
      </w:r>
      <w:r w:rsidRPr="00525E43">
        <w:rPr>
          <w:b/>
          <w:u w:val="single"/>
        </w:rPr>
        <w:t>with the UPDRS scores, unbalanced, PD vs. Control</w:t>
      </w:r>
    </w:p>
    <w:p w:rsidR="002E1C33" w:rsidRDefault="005256AB" w:rsidP="00AB4647">
      <w:pPr>
        <w:ind w:left="720"/>
      </w:pPr>
      <w:r>
        <w:rPr>
          <w:noProof/>
        </w:rPr>
        <w:drawing>
          <wp:inline distT="0" distB="0" distL="0" distR="0" wp14:anchorId="1676CDE9" wp14:editId="7FC514D7">
            <wp:extent cx="5528733" cy="3598333"/>
            <wp:effectExtent l="0" t="0" r="15240" b="254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05B0D" w:rsidRDefault="00105B0D" w:rsidP="00190EC3">
      <w:pPr>
        <w:jc w:val="center"/>
      </w:pPr>
    </w:p>
    <w:p w:rsidR="00525E43" w:rsidRPr="00524040" w:rsidRDefault="001955C8" w:rsidP="00524040">
      <w:pPr>
        <w:pStyle w:val="Heading3"/>
        <w:rPr>
          <w:b/>
        </w:rPr>
      </w:pPr>
      <w:bookmarkStart w:id="24" w:name="_Toc453418803"/>
      <w:r w:rsidRPr="00524040">
        <w:rPr>
          <w:b/>
        </w:rPr>
        <w:t xml:space="preserve">Fig </w:t>
      </w:r>
      <w:r w:rsidR="00525E43" w:rsidRPr="00524040">
        <w:rPr>
          <w:b/>
        </w:rPr>
        <w:t>I</w:t>
      </w:r>
      <w:bookmarkEnd w:id="24"/>
    </w:p>
    <w:p w:rsidR="00105B0D" w:rsidRPr="00525E43" w:rsidRDefault="00105B0D" w:rsidP="00525E43">
      <w:pPr>
        <w:spacing w:line="276" w:lineRule="auto"/>
        <w:rPr>
          <w:b/>
        </w:rPr>
      </w:pPr>
      <w:r>
        <w:t xml:space="preserve">Using the prediction model </w:t>
      </w:r>
      <w:r w:rsidRPr="00525E43">
        <w:rPr>
          <w:b/>
          <w:u w:val="single"/>
        </w:rPr>
        <w:t>without the UPDRS scores, unbalanced, PD vs. Control</w:t>
      </w:r>
    </w:p>
    <w:p w:rsidR="00105B0D" w:rsidRDefault="00105B0D" w:rsidP="00105B0D"/>
    <w:p w:rsidR="000E42D2" w:rsidRDefault="0051130E" w:rsidP="000E42D2">
      <w:pPr>
        <w:ind w:left="810"/>
      </w:pPr>
      <w:r>
        <w:rPr>
          <w:noProof/>
        </w:rPr>
        <w:drawing>
          <wp:inline distT="0" distB="0" distL="0" distR="0" wp14:anchorId="36314B52" wp14:editId="1914C426">
            <wp:extent cx="5401733" cy="3361267"/>
            <wp:effectExtent l="0" t="0" r="8890" b="1079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1317E" w:rsidRDefault="00C1317E" w:rsidP="00C1317E">
      <w:pPr>
        <w:ind w:left="720"/>
      </w:pPr>
    </w:p>
    <w:p w:rsidR="00525E43" w:rsidRDefault="00525E43" w:rsidP="00CB0BE1">
      <w:pPr>
        <w:pStyle w:val="Heading3"/>
      </w:pPr>
      <w:bookmarkStart w:id="25" w:name="_Toc453418804"/>
      <w:r>
        <w:lastRenderedPageBreak/>
        <w:t>Table B</w:t>
      </w:r>
      <w:bookmarkEnd w:id="25"/>
    </w:p>
    <w:p w:rsidR="00525E43" w:rsidRDefault="00525E43" w:rsidP="001B57F9">
      <w:pPr>
        <w:rPr>
          <w:b/>
        </w:rPr>
      </w:pPr>
    </w:p>
    <w:p w:rsidR="001B57F9" w:rsidRDefault="00C12A14" w:rsidP="001B57F9">
      <w:r w:rsidRPr="000056AD">
        <w:rPr>
          <w:b/>
        </w:rPr>
        <w:t>T</w:t>
      </w:r>
      <w:r w:rsidR="001B57F9" w:rsidRPr="000056AD">
        <w:rPr>
          <w:b/>
        </w:rPr>
        <w:t xml:space="preserve">able </w:t>
      </w:r>
      <w:r w:rsidR="00525E43">
        <w:rPr>
          <w:b/>
        </w:rPr>
        <w:t>B</w:t>
      </w:r>
      <w:r w:rsidRPr="000056AD">
        <w:t xml:space="preserve"> </w:t>
      </w:r>
      <w:r w:rsidR="001B57F9" w:rsidRPr="000056AD">
        <w:t>includes all data</w:t>
      </w:r>
      <w:r w:rsidR="001B57F9">
        <w:t xml:space="preserve"> elements that frequently showed up as important (top-30) predictors of subject diagnosis (see text).</w:t>
      </w:r>
    </w:p>
    <w:p w:rsidR="001B57F9" w:rsidRDefault="001B57F9" w:rsidP="001B57F9"/>
    <w:tbl>
      <w:tblPr>
        <w:tblStyle w:val="GridTable5Dark-Accent1"/>
        <w:tblW w:w="10790" w:type="dxa"/>
        <w:tblLook w:val="04A0" w:firstRow="1" w:lastRow="0" w:firstColumn="1" w:lastColumn="0" w:noHBand="0" w:noVBand="1"/>
      </w:tblPr>
      <w:tblGrid>
        <w:gridCol w:w="4632"/>
        <w:gridCol w:w="721"/>
        <w:gridCol w:w="1240"/>
        <w:gridCol w:w="1042"/>
        <w:gridCol w:w="1026"/>
        <w:gridCol w:w="1078"/>
        <w:gridCol w:w="1051"/>
      </w:tblGrid>
      <w:tr w:rsidR="001B57F9" w:rsidRPr="001B57F9" w:rsidTr="00525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center"/>
            <w:hideMark/>
          </w:tcPr>
          <w:p w:rsidR="001B57F9" w:rsidRPr="00525E43" w:rsidRDefault="001B57F9" w:rsidP="001B57F9">
            <w:pPr>
              <w:rPr>
                <w:rFonts w:eastAsia="Times New Roman"/>
                <w:sz w:val="18"/>
                <w:szCs w:val="20"/>
              </w:rPr>
            </w:pPr>
            <w:r w:rsidRPr="00525E43">
              <w:rPr>
                <w:rFonts w:eastAsia="Times New Roman"/>
                <w:sz w:val="18"/>
                <w:szCs w:val="20"/>
              </w:rPr>
              <w:t>Variable  Names</w:t>
            </w:r>
          </w:p>
        </w:tc>
        <w:tc>
          <w:tcPr>
            <w:tcW w:w="721" w:type="dxa"/>
            <w:noWrap/>
            <w:vAlign w:val="center"/>
            <w:hideMark/>
          </w:tcPr>
          <w:p w:rsidR="001B57F9" w:rsidRPr="00525E43" w:rsidRDefault="001B57F9" w:rsidP="001B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20"/>
              </w:rPr>
            </w:pPr>
            <w:r w:rsidRPr="00525E43">
              <w:rPr>
                <w:rFonts w:eastAsia="Times New Roman"/>
                <w:b w:val="0"/>
                <w:sz w:val="18"/>
                <w:szCs w:val="20"/>
              </w:rPr>
              <w:t>PD  vs  HC</w:t>
            </w:r>
          </w:p>
        </w:tc>
        <w:tc>
          <w:tcPr>
            <w:tcW w:w="1224" w:type="dxa"/>
            <w:noWrap/>
            <w:vAlign w:val="center"/>
            <w:hideMark/>
          </w:tcPr>
          <w:p w:rsidR="001B57F9" w:rsidRPr="00525E43" w:rsidRDefault="001B57F9" w:rsidP="001B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20"/>
              </w:rPr>
            </w:pPr>
            <w:r w:rsidRPr="00525E43">
              <w:rPr>
                <w:rFonts w:eastAsia="Times New Roman"/>
                <w:b w:val="0"/>
                <w:sz w:val="18"/>
                <w:szCs w:val="20"/>
              </w:rPr>
              <w:t>PD+SWEDD  vs  HC</w:t>
            </w:r>
          </w:p>
        </w:tc>
        <w:tc>
          <w:tcPr>
            <w:tcW w:w="1044" w:type="dxa"/>
            <w:noWrap/>
            <w:vAlign w:val="center"/>
            <w:hideMark/>
          </w:tcPr>
          <w:p w:rsidR="001B57F9" w:rsidRPr="00525E43" w:rsidRDefault="001B57F9" w:rsidP="001B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20"/>
              </w:rPr>
            </w:pPr>
            <w:r w:rsidRPr="00525E43">
              <w:rPr>
                <w:rFonts w:eastAsia="Times New Roman"/>
                <w:b w:val="0"/>
                <w:sz w:val="18"/>
                <w:szCs w:val="20"/>
              </w:rPr>
              <w:t>Re</w:t>
            </w:r>
            <w:r w:rsidR="00E64990" w:rsidRPr="00525E43">
              <w:rPr>
                <w:rFonts w:eastAsia="Times New Roman"/>
                <w:b w:val="0"/>
                <w:sz w:val="18"/>
                <w:szCs w:val="20"/>
              </w:rPr>
              <w:t>-</w:t>
            </w:r>
            <w:r w:rsidRPr="00525E43">
              <w:rPr>
                <w:rFonts w:eastAsia="Times New Roman"/>
                <w:b w:val="0"/>
                <w:sz w:val="18"/>
                <w:szCs w:val="20"/>
              </w:rPr>
              <w:t>balanced</w:t>
            </w:r>
          </w:p>
        </w:tc>
        <w:tc>
          <w:tcPr>
            <w:tcW w:w="1028" w:type="dxa"/>
            <w:noWrap/>
            <w:vAlign w:val="center"/>
            <w:hideMark/>
          </w:tcPr>
          <w:p w:rsidR="001B57F9" w:rsidRPr="00525E43" w:rsidRDefault="001B57F9" w:rsidP="001B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20"/>
              </w:rPr>
            </w:pPr>
            <w:proofErr w:type="spellStart"/>
            <w:r w:rsidRPr="00525E43">
              <w:rPr>
                <w:rFonts w:eastAsia="Times New Roman"/>
                <w:b w:val="0"/>
                <w:sz w:val="18"/>
                <w:szCs w:val="20"/>
              </w:rPr>
              <w:t>Im</w:t>
            </w:r>
            <w:proofErr w:type="spellEnd"/>
            <w:r w:rsidR="00E64990" w:rsidRPr="00525E43">
              <w:rPr>
                <w:rFonts w:eastAsia="Times New Roman"/>
                <w:b w:val="0"/>
                <w:sz w:val="18"/>
                <w:szCs w:val="20"/>
              </w:rPr>
              <w:t>-</w:t>
            </w:r>
            <w:r w:rsidRPr="00525E43">
              <w:rPr>
                <w:rFonts w:eastAsia="Times New Roman"/>
                <w:b w:val="0"/>
                <w:sz w:val="18"/>
                <w:szCs w:val="20"/>
              </w:rPr>
              <w:t>balanced</w:t>
            </w:r>
          </w:p>
        </w:tc>
        <w:tc>
          <w:tcPr>
            <w:tcW w:w="1080" w:type="dxa"/>
            <w:noWrap/>
            <w:vAlign w:val="center"/>
            <w:hideMark/>
          </w:tcPr>
          <w:p w:rsidR="001B57F9" w:rsidRPr="00525E43" w:rsidRDefault="001B57F9" w:rsidP="001B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20"/>
              </w:rPr>
            </w:pPr>
            <w:r w:rsidRPr="00525E43">
              <w:rPr>
                <w:rFonts w:eastAsia="Times New Roman"/>
                <w:b w:val="0"/>
                <w:sz w:val="18"/>
                <w:szCs w:val="20"/>
              </w:rPr>
              <w:t>With  Clinical  data</w:t>
            </w:r>
          </w:p>
        </w:tc>
        <w:tc>
          <w:tcPr>
            <w:tcW w:w="1053" w:type="dxa"/>
            <w:noWrap/>
            <w:vAlign w:val="center"/>
            <w:hideMark/>
          </w:tcPr>
          <w:p w:rsidR="001B57F9" w:rsidRPr="00525E43" w:rsidRDefault="001B57F9" w:rsidP="001B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18"/>
                <w:szCs w:val="20"/>
              </w:rPr>
            </w:pPr>
            <w:r w:rsidRPr="00525E43">
              <w:rPr>
                <w:rFonts w:eastAsia="Times New Roman"/>
                <w:b w:val="0"/>
                <w:sz w:val="18"/>
                <w:szCs w:val="20"/>
              </w:rPr>
              <w:t>Without  Clinical  data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r w:rsidRPr="00E64990">
              <w:rPr>
                <w:rFonts w:ascii="Calibri" w:hAnsi="Calibri"/>
              </w:rPr>
              <w:t>Age</w:t>
            </w:r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brainstem_AvgMeanCurvature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brainstem_ComputeArea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brainstem_Volume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cerebellum_AvgMeanCurvature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cerebellum_ComputeArea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cerebellum_Curvedness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cerebellum_Volume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r w:rsidRPr="00E64990">
              <w:rPr>
                <w:rFonts w:ascii="Calibri" w:hAnsi="Calibri"/>
              </w:rPr>
              <w:t>EDUCYRS</w:t>
            </w:r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L_angular_gyrus_Volume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L_caudate_AvgMeanCurvature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L_caudate_ComputeArea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L_caudate_Curvedness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L_caudate_Volume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L_cingulate_gyrus_ComputeArea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L_cingulate_gyrus_Volume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L_cuneus_ComputeArea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L_cuneus_Curvedness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L_fusiform_gyrus_ComputeArea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L_fusiform_gyrus_ShapeIndex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L_gyrus_rectus_AvgMeanCurvature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L_gyrus_rectus_ShapeIndex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L_hippocampus_AvgMeanCurvature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L_hippocampus_ComputeArea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L_hippocampus_Curvedness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L_hippocampus_ShapeIndex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L_hippocampus_Volume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L_inferior_frontal_gyrus_AvgMeanCurvature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L_inferior_frontal_gyrus_Curvedness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L_inferior_frontal_gyrus_ShapeIndex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L_inferior_frontal_gyrus_Volume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L_inferior_temporal_gyrus_AvgMeanCurvature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L_inferior_temporal_gyrus_ShapeIndex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L_insular_cortex_ComputeArea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L_insular_cortex_Curvedness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L_insular_cortex_Volume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L_lateral_orbitofrontal_gyrus_ComputeArea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lastRenderedPageBreak/>
              <w:t>L_lateral_orbitofrontal_gyrus_ShapeIndex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L_lateral_orbitofrontal_gyrus_Volume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L_lingual_gyrus_AvgMeanCurvature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L_lingual_gyrus_ComputeArea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L_middle_frontal_gyrus_AvgMeanCurvature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L_middle_frontal_gyrus_Curvedness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L_middle_occipital_gyrus_ComputeArea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L_middle_occipital_gyrus_Volume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L_middle_orbitofrontal_gyrus_ComputeArea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L_parahippocampal_gyrus_AvgMeanCurvature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L_parahippocampal_gyrus_ComputeArea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L_parahippocampal_gyrus_Curvedness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L_parahippocampal_gyrus_ShapeIndex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L_parahippocampal_gyrus_Volume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L_precentral_gyrus_AvgMeanCurvature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L_precentral_gyrus_ShapeIndex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L_precentral_gyrus_Volume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L_precuneus_AvgMeanCurvature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L_precuneus_Curvedness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L_putamen_AvgMeanCurvature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L_putamen_ComputeArea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L_putamen_ShapeIndex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L_putamen_Volume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L_superior_frontal_gyrus_AvgMeanCurvature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L_superior_occipital_gyrus_ComputeArea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L_superior_occipital_gyrus_ShapeIndex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L_superior_parietal_gyrus_AvgMeanCurvature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L_superior_parietal_gyrus_ComputeArea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L_superior_parietal_gyrus_Volume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L_supramarginal_gyrus_ComputeArea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L_supramarginal_gyrus_Volume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R_angular_gyrus_ComputeArea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R_angular_gyrus_Curvedness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R_angular_gyrus_ShapeIndex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R_angular_gyrus_Volume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R_caudate_AvgMeanCurvature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R_caudate_ComputeArea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R_caudate_Curvedness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R_caudate_Volume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R_cingulate_gyrus_ComputeArea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R_cingulate_gyrus_Volume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R_cuneus_ComputeArea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R_fusiform_gyrus_ComputeArea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R_fusiform_gyrus_Volume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R_gyrus_rectus_ComputeArea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R_gyrus_rectus_Curvedness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R_gyrus_rectus_Volume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R_hippocampus_AvgMeanCurvature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R_hippocampus_ComputeArea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lastRenderedPageBreak/>
              <w:t>R_hippocampus_Curvedness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R_hippocampus_Volume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R_inferior_frontal_gyrus_ComputeArea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R_inferior_frontal_gyrus_Volume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R_inferior_occipital_gyrus_ComputeArea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R_inferior_temporal_gyrus_ComputeArea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R_inferior_temporal_gyrus_Volume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R_insular_cortex_Curvedness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R_insular_cortex_ShapeIndex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R_insular_cortex_Volume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R_lateral_orbitofrontal_gyrus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E64990">
              <w:rPr>
                <w:rFonts w:ascii="Calibri" w:hAnsi="Calibri"/>
              </w:rPr>
              <w:t>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R_lateral_orbitofrontal_gyrus_ComputeArea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R_lateral_orbitofrontal_gyrus_ShapeIndex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R_lingual_gyrus_AvgMeanCurvature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R_lingual_gyrus_ComputeArea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R_lingual_gyrus_Curvedness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R_middle_frontal_gyrus_Curvedness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R_middle_frontal_gyrus_ShapeIndex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R_middle_occipital_gyrus_AvgMeanCurvature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R_middle_occipital_gyrus_ComputeArea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R_middle_occipital_gyrus_Curvedness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R_middle_occipital_gyrus_Volume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R_middle_orbitofrontal_gyrus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E64990">
              <w:rPr>
                <w:rFonts w:ascii="Calibri" w:hAnsi="Calibri"/>
              </w:rPr>
              <w:t>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R_middle_temporal_gyrus_ComputeArea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R_parahippocampal_gyrus_AvgMeanCurvature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R_parahippocampal_gyrus_ComputeArea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R_parahippocampal_gyrus_Volume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R_postcentral_gyrus_AvgMeanCurvature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R_postcentral_gyrus_ComputeArea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R_postcentral_gyrus_Curvedness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R_precentral_gyrus_AvgMeanCurvature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R_precentral_gyrus_ComputeArea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R_precentral_gyrus_ShapeIndex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R_precentral_gyrus_Volume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R_precuneus_Curvedness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R_precuneus_Volume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R_putamen_AvgMeanCurvature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R_putamen_ComputeArea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R_putamen_ShapeIndex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R_putamen_Volume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R_superior_frontal_gyrus_ComputeArea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R_superior_frontal_gyrus_Curvedness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R_superior_frontal_gyrus_ShapeIndex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R_superior_occipital_gyrus_Volume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R_superior_parietal_gyrus_ShapeIndex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R_superior_temporal_gyrus_Curvedness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lastRenderedPageBreak/>
              <w:t>R_superior_temporal_gyrus_ShapeIndex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R_supramarginal_gyrus_AvgMeanCurvature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R_supramarginal_gyrus_ShapeIndex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R_supramarginal_gyrus_Volume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UPDRS_Part_I_Summary_Score_Baseline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UPDR</w:t>
            </w:r>
            <w:r>
              <w:rPr>
                <w:rFonts w:ascii="Calibri" w:hAnsi="Calibri"/>
              </w:rPr>
              <w:t>S_Part_II_Patient_Questionnaire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E64990">
              <w:rPr>
                <w:rFonts w:ascii="Calibri" w:hAnsi="Calibri"/>
              </w:rPr>
              <w:t>Summary_Score_Baseline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E64990" w:rsidRPr="001B57F9" w:rsidTr="00525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noWrap/>
            <w:vAlign w:val="bottom"/>
            <w:hideMark/>
          </w:tcPr>
          <w:p w:rsidR="00E64990" w:rsidRPr="00E64990" w:rsidRDefault="00E64990" w:rsidP="00E64990">
            <w:pPr>
              <w:rPr>
                <w:rFonts w:ascii="Calibri" w:hAnsi="Calibri"/>
              </w:rPr>
            </w:pPr>
            <w:proofErr w:type="spellStart"/>
            <w:r w:rsidRPr="00E64990">
              <w:rPr>
                <w:rFonts w:ascii="Calibri" w:hAnsi="Calibri"/>
              </w:rPr>
              <w:t>UPDRS_Part_III_Summary_Score_Baseline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44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28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53" w:type="dxa"/>
            <w:noWrap/>
            <w:vAlign w:val="bottom"/>
            <w:hideMark/>
          </w:tcPr>
          <w:p w:rsidR="00E64990" w:rsidRDefault="00E64990" w:rsidP="00E649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105B0D" w:rsidRDefault="00105B0D" w:rsidP="00105B0D">
      <w:r>
        <w:br w:type="page"/>
      </w:r>
    </w:p>
    <w:p w:rsidR="00B755A1" w:rsidRDefault="00B755A1" w:rsidP="00CB0BE1">
      <w:pPr>
        <w:pStyle w:val="Heading3"/>
      </w:pPr>
      <w:bookmarkStart w:id="26" w:name="_Toc453418805"/>
      <w:r>
        <w:lastRenderedPageBreak/>
        <w:t>Table C</w:t>
      </w:r>
      <w:bookmarkEnd w:id="26"/>
    </w:p>
    <w:p w:rsidR="00D50C8E" w:rsidRDefault="00D50C8E" w:rsidP="00CB0BE1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05B0D" w:rsidRPr="00B755A1" w:rsidRDefault="002A080C" w:rsidP="00EB5691">
      <w:r w:rsidRPr="00B755A1">
        <w:t>Model Reliability (</w:t>
      </w:r>
      <w:r w:rsidR="00105B0D" w:rsidRPr="00B755A1">
        <w:t>Analysis of “Variance Importance”</w:t>
      </w:r>
      <w:r w:rsidRPr="00B755A1">
        <w:t>)</w:t>
      </w:r>
    </w:p>
    <w:p w:rsidR="00105B0D" w:rsidRDefault="00C12A14" w:rsidP="002A080C">
      <w:pPr>
        <w:numPr>
          <w:ilvl w:val="1"/>
          <w:numId w:val="4"/>
        </w:numPr>
        <w:spacing w:line="276" w:lineRule="auto"/>
        <w:ind w:left="720" w:hanging="360"/>
        <w:contextualSpacing/>
      </w:pPr>
      <w:r w:rsidRPr="00C12A14">
        <w:rPr>
          <w:b/>
        </w:rPr>
        <w:t>T</w:t>
      </w:r>
      <w:r w:rsidR="00105B0D" w:rsidRPr="00C12A14">
        <w:rPr>
          <w:b/>
        </w:rPr>
        <w:t xml:space="preserve">able </w:t>
      </w:r>
      <w:r w:rsidR="00B755A1">
        <w:rPr>
          <w:b/>
        </w:rPr>
        <w:t>C</w:t>
      </w:r>
      <w:r>
        <w:t xml:space="preserve"> </w:t>
      </w:r>
      <w:r w:rsidR="00105B0D">
        <w:t>is based on the variable importance scores of the classifi</w:t>
      </w:r>
      <w:r w:rsidR="002A080C">
        <w:t>cation</w:t>
      </w:r>
      <w:r w:rsidR="00105B0D">
        <w:t xml:space="preserve"> (</w:t>
      </w:r>
      <w:r w:rsidR="00105B0D" w:rsidRPr="00710FFF">
        <w:rPr>
          <w:b/>
          <w:u w:val="single"/>
        </w:rPr>
        <w:t>Top 30</w:t>
      </w:r>
      <w:r w:rsidR="002A080C">
        <w:rPr>
          <w:b/>
          <w:u w:val="single"/>
        </w:rPr>
        <w:t xml:space="preserve"> variables</w:t>
      </w:r>
      <w:r w:rsidR="00105B0D">
        <w:t>)</w:t>
      </w:r>
    </w:p>
    <w:p w:rsidR="00105B0D" w:rsidRDefault="00105B0D" w:rsidP="002A080C">
      <w:pPr>
        <w:numPr>
          <w:ilvl w:val="1"/>
          <w:numId w:val="4"/>
        </w:numPr>
        <w:spacing w:line="276" w:lineRule="auto"/>
        <w:ind w:left="720" w:hanging="360"/>
        <w:contextualSpacing/>
      </w:pPr>
      <w:r>
        <w:t xml:space="preserve">The </w:t>
      </w:r>
      <w:r w:rsidRPr="005F1E62">
        <w:rPr>
          <w:highlight w:val="yellow"/>
        </w:rPr>
        <w:t>yellow highlight rows are the variables that rank top 30</w:t>
      </w:r>
      <w:r w:rsidR="00C12A14">
        <w:t xml:space="preserve"> of all </w:t>
      </w:r>
      <w:r>
        <w:t xml:space="preserve">4 </w:t>
      </w:r>
      <w:r w:rsidR="00C12A14">
        <w:t xml:space="preserve">studies </w:t>
      </w:r>
      <w:r>
        <w:t>(2x2</w:t>
      </w:r>
      <w:r w:rsidR="00C12A14">
        <w:t xml:space="preserve"> design</w:t>
      </w:r>
      <w:r>
        <w:t>)</w:t>
      </w:r>
    </w:p>
    <w:p w:rsidR="00105B0D" w:rsidRDefault="00105B0D" w:rsidP="002A080C">
      <w:pPr>
        <w:ind w:left="720"/>
        <w:contextualSpacing/>
      </w:pPr>
      <w:r>
        <w:t>(</w:t>
      </w:r>
      <w:proofErr w:type="gramStart"/>
      <w:r>
        <w:t>balanced/unbalanced</w:t>
      </w:r>
      <w:proofErr w:type="gramEnd"/>
      <w:r>
        <w:t xml:space="preserve"> vs. patient-group, PD vs. PD+SWEDD). </w:t>
      </w:r>
    </w:p>
    <w:p w:rsidR="00105B0D" w:rsidRDefault="00105B0D" w:rsidP="002A080C">
      <w:pPr>
        <w:pStyle w:val="ListParagraph"/>
        <w:numPr>
          <w:ilvl w:val="1"/>
          <w:numId w:val="4"/>
        </w:numPr>
        <w:spacing w:line="276" w:lineRule="auto"/>
        <w:ind w:left="720" w:hanging="360"/>
      </w:pPr>
      <w:r>
        <w:t xml:space="preserve">Correspondingly, </w:t>
      </w:r>
      <w:r w:rsidRPr="00536CCD">
        <w:rPr>
          <w:highlight w:val="cyan"/>
        </w:rPr>
        <w:t>blue indicates 3 times</w:t>
      </w:r>
      <w:r>
        <w:t xml:space="preserve"> and </w:t>
      </w:r>
      <w:r w:rsidRPr="00536CCD">
        <w:rPr>
          <w:highlight w:val="green"/>
        </w:rPr>
        <w:t>green indicates 2 times</w:t>
      </w:r>
      <w:r>
        <w:t xml:space="preserve">. </w:t>
      </w:r>
    </w:p>
    <w:p w:rsidR="00105B0D" w:rsidRDefault="00105B0D" w:rsidP="002A080C">
      <w:pPr>
        <w:numPr>
          <w:ilvl w:val="1"/>
          <w:numId w:val="4"/>
        </w:numPr>
        <w:spacing w:line="276" w:lineRule="auto"/>
        <w:ind w:left="720" w:hanging="360"/>
        <w:contextualSpacing/>
      </w:pPr>
      <w:r>
        <w:t xml:space="preserve">In summary, the same classification without UPDRS scores is also created. </w:t>
      </w:r>
      <w:r w:rsidR="002A080C">
        <w:t>T</w:t>
      </w:r>
      <w:r>
        <w:t xml:space="preserve">he graphs, table and </w:t>
      </w:r>
      <w:r w:rsidR="00691CE1">
        <w:t>spreadsheet for details</w:t>
      </w:r>
    </w:p>
    <w:p w:rsidR="00CA54ED" w:rsidRDefault="00105B0D" w:rsidP="00105B0D">
      <w:pPr>
        <w:contextualSpacing/>
      </w:pPr>
      <w:r w:rsidRPr="005203E5">
        <w:rPr>
          <w:b/>
        </w:rPr>
        <w:t>Notes</w:t>
      </w:r>
      <w:r>
        <w:t xml:space="preserve">: </w:t>
      </w:r>
    </w:p>
    <w:p w:rsidR="00105B0D" w:rsidRDefault="00105B0D" w:rsidP="00CA54ED">
      <w:pPr>
        <w:pStyle w:val="ListParagraph"/>
        <w:numPr>
          <w:ilvl w:val="0"/>
          <w:numId w:val="6"/>
        </w:numPr>
      </w:pPr>
      <w:r>
        <w:t xml:space="preserve">UPDRS measures </w:t>
      </w:r>
      <w:r w:rsidR="002A080C">
        <w:t>(</w:t>
      </w:r>
      <w:r>
        <w:t>that are naturally longitudinal</w:t>
      </w:r>
      <w:r w:rsidR="002A080C">
        <w:t xml:space="preserve">) are </w:t>
      </w:r>
      <w:r>
        <w:t>average</w:t>
      </w:r>
      <w:r w:rsidRPr="00EF19F4">
        <w:t>d</w:t>
      </w:r>
      <w:r w:rsidR="00CA54ED">
        <w:t xml:space="preserve"> in this analysis</w:t>
      </w:r>
      <w:r w:rsidRPr="00EF19F4">
        <w:t>!</w:t>
      </w:r>
      <w:r w:rsidR="002A080C">
        <w:t xml:space="preserve"> W</w:t>
      </w:r>
      <w:r w:rsidR="00CA54ED">
        <w:t xml:space="preserve">ill explore alternatives (see change-based modeling in </w:t>
      </w:r>
      <w:r w:rsidR="00B97862">
        <w:rPr>
          <w:i/>
        </w:rPr>
        <w:t>further analyse</w:t>
      </w:r>
      <w:r w:rsidR="00CA54ED" w:rsidRPr="00CA54ED">
        <w:rPr>
          <w:i/>
        </w:rPr>
        <w:t>s</w:t>
      </w:r>
      <w:r w:rsidR="00CA54ED">
        <w:t xml:space="preserve"> below).</w:t>
      </w:r>
    </w:p>
    <w:p w:rsidR="00676EE3" w:rsidRDefault="00CA54ED" w:rsidP="00CB0BE1">
      <w:pPr>
        <w:pStyle w:val="ListParagraph"/>
        <w:numPr>
          <w:ilvl w:val="0"/>
          <w:numId w:val="6"/>
        </w:numPr>
      </w:pPr>
      <w:r>
        <w:t>Only used i</w:t>
      </w:r>
      <w:r w:rsidR="00105B0D">
        <w:t xml:space="preserve">maging measures (for patients that did have repeated measures) </w:t>
      </w:r>
      <w:r>
        <w:t>at</w:t>
      </w:r>
      <w:r w:rsidR="00105B0D">
        <w:t xml:space="preserve"> baseline.</w:t>
      </w:r>
      <w:r>
        <w:t xml:space="preserve"> Will expand that (see further</w:t>
      </w:r>
      <w:r w:rsidR="00B97862">
        <w:t xml:space="preserve"> analyse</w:t>
      </w:r>
      <w:r>
        <w:t>s below).</w:t>
      </w:r>
      <w:r w:rsidR="00C12A14">
        <w:t xml:space="preserve"> </w:t>
      </w:r>
    </w:p>
    <w:p w:rsidR="00B755A1" w:rsidRDefault="00B755A1" w:rsidP="00B755A1">
      <w:pPr>
        <w:ind w:left="360"/>
        <w:rPr>
          <w:b/>
          <w:sz w:val="18"/>
          <w:szCs w:val="18"/>
        </w:rPr>
      </w:pPr>
    </w:p>
    <w:p w:rsidR="001B1510" w:rsidRDefault="00B755A1" w:rsidP="00B755A1">
      <w:pPr>
        <w:ind w:left="360"/>
      </w:pPr>
      <w:r>
        <w:rPr>
          <w:b/>
          <w:sz w:val="18"/>
          <w:szCs w:val="18"/>
        </w:rPr>
        <w:t xml:space="preserve">Table C: </w:t>
      </w:r>
      <w:r>
        <w:rPr>
          <w:sz w:val="18"/>
          <w:szCs w:val="18"/>
        </w:rPr>
        <w:t xml:space="preserve"> Most reliable PD predictors for </w:t>
      </w:r>
      <w:proofErr w:type="spellStart"/>
      <w:r>
        <w:rPr>
          <w:sz w:val="18"/>
          <w:szCs w:val="18"/>
        </w:rPr>
        <w:t>AbaBoost</w:t>
      </w:r>
      <w:proofErr w:type="spellEnd"/>
      <w:r>
        <w:rPr>
          <w:sz w:val="18"/>
          <w:szCs w:val="18"/>
        </w:rPr>
        <w:t xml:space="preserve"> diagnostic classification.</w:t>
      </w:r>
    </w:p>
    <w:tbl>
      <w:tblPr>
        <w:tblW w:w="104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4550"/>
        <w:gridCol w:w="4770"/>
      </w:tblGrid>
      <w:tr w:rsidR="001B1510" w:rsidTr="001B1510">
        <w:trPr>
          <w:trHeight w:val="474"/>
          <w:jc w:val="center"/>
        </w:trPr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1510" w:rsidRPr="002E070C" w:rsidRDefault="001B1510" w:rsidP="002E07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E070C">
              <w:rPr>
                <w:b/>
                <w:sz w:val="18"/>
                <w:szCs w:val="18"/>
              </w:rPr>
              <w:t>Repeated times (2x2)</w:t>
            </w:r>
          </w:p>
          <w:p w:rsidR="001B1510" w:rsidRPr="002E070C" w:rsidRDefault="001B1510" w:rsidP="002E070C">
            <w:pPr>
              <w:widowControl w:val="0"/>
              <w:jc w:val="center"/>
              <w:rPr>
                <w:b/>
              </w:rPr>
            </w:pPr>
            <w:r w:rsidRPr="002E070C">
              <w:rPr>
                <w:b/>
                <w:sz w:val="14"/>
                <w:szCs w:val="18"/>
              </w:rPr>
              <w:t>(balanced vs. patient-group)</w:t>
            </w:r>
          </w:p>
        </w:tc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1510" w:rsidRPr="001B1510" w:rsidRDefault="001B1510" w:rsidP="002E070C">
            <w:pPr>
              <w:widowControl w:val="0"/>
              <w:jc w:val="center"/>
              <w:rPr>
                <w:b/>
                <w:sz w:val="24"/>
              </w:rPr>
            </w:pPr>
            <w:r w:rsidRPr="001B1510">
              <w:rPr>
                <w:b/>
                <w:sz w:val="24"/>
                <w:szCs w:val="18"/>
              </w:rPr>
              <w:t>Variable names (with UPDRS)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1510" w:rsidRPr="001B1510" w:rsidRDefault="001B1510" w:rsidP="002E070C">
            <w:pPr>
              <w:widowControl w:val="0"/>
              <w:jc w:val="center"/>
              <w:rPr>
                <w:b/>
                <w:sz w:val="24"/>
              </w:rPr>
            </w:pPr>
            <w:r w:rsidRPr="001B1510">
              <w:rPr>
                <w:b/>
                <w:sz w:val="24"/>
                <w:szCs w:val="18"/>
              </w:rPr>
              <w:t>Variable names (without UPDRS)</w:t>
            </w:r>
          </w:p>
        </w:tc>
      </w:tr>
      <w:tr w:rsidR="001B1510" w:rsidTr="001B1510">
        <w:trPr>
          <w:trHeight w:val="1365"/>
          <w:jc w:val="center"/>
        </w:trPr>
        <w:tc>
          <w:tcPr>
            <w:tcW w:w="11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1510" w:rsidRPr="001B1510" w:rsidRDefault="001B1510" w:rsidP="001B1510">
            <w:pPr>
              <w:widowControl w:val="0"/>
              <w:jc w:val="center"/>
              <w:rPr>
                <w:b/>
                <w:sz w:val="28"/>
              </w:rPr>
            </w:pPr>
            <w:r w:rsidRPr="001B1510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510" w:rsidRDefault="001B1510" w:rsidP="001B1510">
            <w:pPr>
              <w:widowControl w:val="0"/>
              <w:jc w:val="center"/>
              <w:rPr>
                <w:sz w:val="18"/>
                <w:szCs w:val="18"/>
              </w:rPr>
            </w:pPr>
            <w:r w:rsidRPr="002E070C">
              <w:rPr>
                <w:b/>
                <w:sz w:val="18"/>
                <w:szCs w:val="18"/>
              </w:rPr>
              <w:t>Number of variables</w:t>
            </w:r>
            <w:r>
              <w:rPr>
                <w:b/>
                <w:sz w:val="18"/>
                <w:szCs w:val="18"/>
              </w:rPr>
              <w:t>=4</w:t>
            </w:r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L_parahippocampal_gyrus_ComputeArea</w:t>
            </w:r>
            <w:proofErr w:type="spellEnd"/>
          </w:p>
          <w:p w:rsidR="001B1510" w:rsidRDefault="001B1510" w:rsidP="00E24964">
            <w:pPr>
              <w:widowControl w:val="0"/>
            </w:pPr>
            <w:proofErr w:type="spellStart"/>
            <w:r w:rsidRPr="00E24964">
              <w:rPr>
                <w:sz w:val="18"/>
                <w:szCs w:val="18"/>
              </w:rPr>
              <w:t>UPDRS_Part_II_Patient_Questionnaire_Summary_Score_Baseline</w:t>
            </w:r>
            <w:proofErr w:type="spellEnd"/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510" w:rsidRDefault="001B1510" w:rsidP="001B1510">
            <w:pPr>
              <w:jc w:val="center"/>
              <w:rPr>
                <w:b/>
                <w:sz w:val="18"/>
                <w:szCs w:val="18"/>
              </w:rPr>
            </w:pPr>
            <w:r w:rsidRPr="002E070C">
              <w:rPr>
                <w:b/>
                <w:sz w:val="18"/>
                <w:szCs w:val="18"/>
              </w:rPr>
              <w:t>Number of variables</w:t>
            </w:r>
            <w:r>
              <w:rPr>
                <w:b/>
                <w:sz w:val="18"/>
                <w:szCs w:val="18"/>
              </w:rPr>
              <w:t>=1</w:t>
            </w:r>
          </w:p>
          <w:p w:rsidR="001B1510" w:rsidRDefault="001B1510" w:rsidP="00E2496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L_inferior_frontal_gyrus_Volume</w:t>
            </w:r>
            <w:proofErr w:type="spellEnd"/>
          </w:p>
          <w:p w:rsidR="001B1510" w:rsidRDefault="001B1510" w:rsidP="00CA54ED">
            <w:pPr>
              <w:widowControl w:val="0"/>
            </w:pPr>
          </w:p>
        </w:tc>
      </w:tr>
      <w:tr w:rsidR="001B1510" w:rsidTr="001B1510">
        <w:trPr>
          <w:trHeight w:val="1338"/>
          <w:jc w:val="center"/>
        </w:trPr>
        <w:tc>
          <w:tcPr>
            <w:tcW w:w="111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1510" w:rsidRPr="001B1510" w:rsidRDefault="001B1510" w:rsidP="001B1510">
            <w:pPr>
              <w:widowControl w:val="0"/>
              <w:jc w:val="center"/>
              <w:rPr>
                <w:b/>
                <w:sz w:val="28"/>
              </w:rPr>
            </w:pPr>
            <w:r w:rsidRPr="001B1510">
              <w:rPr>
                <w:b/>
                <w:sz w:val="28"/>
                <w:szCs w:val="18"/>
              </w:rPr>
              <w:t>3</w:t>
            </w:r>
          </w:p>
        </w:tc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510" w:rsidRDefault="001B1510" w:rsidP="001B151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E070C">
              <w:rPr>
                <w:b/>
                <w:sz w:val="18"/>
                <w:szCs w:val="18"/>
              </w:rPr>
              <w:t>Number of variables</w:t>
            </w:r>
            <w:r>
              <w:rPr>
                <w:b/>
                <w:sz w:val="18"/>
                <w:szCs w:val="18"/>
              </w:rPr>
              <w:t>=8</w:t>
            </w:r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L_hippocampus_ShapeIndex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L_lateral_orbitofrontal_gyrus_Volume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L_parahippocampal_gyrus_Curvedness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L_parahippocampal_gyrus_Volume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L_superior_occipital_gyrus_ShapeIndex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R_middle_occipital_gyrus_AvgMeanCurvature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R_middle_occipital_gyrus_Curvedness</w:t>
            </w:r>
            <w:proofErr w:type="spellEnd"/>
          </w:p>
          <w:p w:rsidR="001B1510" w:rsidRDefault="001B1510" w:rsidP="00E24964">
            <w:pPr>
              <w:widowControl w:val="0"/>
            </w:pPr>
            <w:proofErr w:type="spellStart"/>
            <w:r w:rsidRPr="00E24964">
              <w:rPr>
                <w:sz w:val="18"/>
                <w:szCs w:val="18"/>
              </w:rPr>
              <w:t>UPDRS_Part_III_Summary_Score_Baseline</w:t>
            </w:r>
            <w:proofErr w:type="spellEnd"/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510" w:rsidRDefault="001B1510" w:rsidP="001B151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E070C">
              <w:rPr>
                <w:b/>
                <w:sz w:val="18"/>
                <w:szCs w:val="18"/>
              </w:rPr>
              <w:t xml:space="preserve">Number of variables </w:t>
            </w:r>
            <w:r>
              <w:rPr>
                <w:b/>
                <w:sz w:val="18"/>
                <w:szCs w:val="18"/>
              </w:rPr>
              <w:t>=7</w:t>
            </w:r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L_insular_cortex_ComputeArea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L_middle_occipital_gyrus_Volume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L_parahippocampal_gyrus_Volume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L_putamen_ComputeArea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L_putamen_Volume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R_inferior_frontal_gyrus_Volume</w:t>
            </w:r>
            <w:proofErr w:type="spellEnd"/>
          </w:p>
          <w:p w:rsidR="001B1510" w:rsidRDefault="001B1510" w:rsidP="00E24964">
            <w:pPr>
              <w:widowControl w:val="0"/>
            </w:pPr>
            <w:proofErr w:type="spellStart"/>
            <w:r w:rsidRPr="00E24964">
              <w:rPr>
                <w:sz w:val="18"/>
                <w:szCs w:val="18"/>
              </w:rPr>
              <w:t>R_insular_cortex_Volume</w:t>
            </w:r>
            <w:proofErr w:type="spellEnd"/>
          </w:p>
        </w:tc>
      </w:tr>
      <w:tr w:rsidR="001B1510" w:rsidTr="001B1510">
        <w:trPr>
          <w:jc w:val="center"/>
        </w:trPr>
        <w:tc>
          <w:tcPr>
            <w:tcW w:w="111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1510" w:rsidRPr="001B1510" w:rsidRDefault="001B1510" w:rsidP="001B1510">
            <w:pPr>
              <w:widowControl w:val="0"/>
              <w:jc w:val="center"/>
              <w:rPr>
                <w:b/>
                <w:sz w:val="28"/>
              </w:rPr>
            </w:pPr>
            <w:r w:rsidRPr="001B1510">
              <w:rPr>
                <w:b/>
                <w:sz w:val="28"/>
                <w:szCs w:val="18"/>
              </w:rPr>
              <w:t>2</w:t>
            </w:r>
          </w:p>
        </w:tc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510" w:rsidRDefault="001B1510" w:rsidP="001B151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variables=15</w:t>
            </w:r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r w:rsidRPr="00E24964">
              <w:rPr>
                <w:sz w:val="18"/>
                <w:szCs w:val="18"/>
              </w:rPr>
              <w:t>Age</w:t>
            </w:r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cerebellum_AvgMeanCurvature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cerebellum_Curvedness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cerebellum_Volume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L_fusiform_gyrus_ShapeIndex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L_gyrus_rectus_AvgMeanCurvature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L_gyrus_rectus_ShapeIndex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L_hippocampus_Curvedness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L_inferior_temporal_gyrus_AvgMeanCurvature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L_inferior_temporal_gyrus_ShapeIndex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L_lateral_orbitofrontal_gyrus_ShapeIndex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L_precentral_gyrus_AvgMeanCurvature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R_lingual_gyrus_AvgMeanCurvature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R_superior_temporal_gyrus_ShapeIndex</w:t>
            </w:r>
            <w:proofErr w:type="spellEnd"/>
          </w:p>
          <w:p w:rsidR="001B1510" w:rsidRDefault="001B1510" w:rsidP="00E24964">
            <w:pPr>
              <w:widowControl w:val="0"/>
            </w:pPr>
            <w:proofErr w:type="spellStart"/>
            <w:r w:rsidRPr="00E24964">
              <w:rPr>
                <w:sz w:val="18"/>
                <w:szCs w:val="18"/>
              </w:rPr>
              <w:t>UPDRS_Part_I_Summary_Score_Baseline</w:t>
            </w:r>
            <w:proofErr w:type="spellEnd"/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510" w:rsidRDefault="001B1510" w:rsidP="001B151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E070C">
              <w:rPr>
                <w:b/>
                <w:sz w:val="18"/>
                <w:szCs w:val="18"/>
              </w:rPr>
              <w:t xml:space="preserve">Number of variables </w:t>
            </w:r>
            <w:r>
              <w:rPr>
                <w:b/>
                <w:sz w:val="18"/>
                <w:szCs w:val="18"/>
              </w:rPr>
              <w:t>=17</w:t>
            </w:r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L_hippocampus_Volume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L_inferior_frontal_gyrus_ComputeArea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L_lateral_orbitofrontal_gyrus_ComputeArea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L_lingual_gyrus_AvgMeanCurvature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L_middle_frontal_gyrus_Curvedness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L_middle_occipital_gyrus_ComputeArea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L_middle_orbitofrontal_gyrus_ComputeArea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L_precuneus_Curvedness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L_putamen_AvgMeanCurvature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R_gyrus_rectus_ComputeArea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R_hippocampus_ComputeArea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R_insular_cortex_Curvedness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R_precuneus_Volume</w:t>
            </w:r>
            <w:proofErr w:type="spellEnd"/>
          </w:p>
          <w:p w:rsidR="001B1510" w:rsidRPr="00E24964" w:rsidRDefault="001B1510" w:rsidP="00E24964">
            <w:pPr>
              <w:widowControl w:val="0"/>
              <w:rPr>
                <w:sz w:val="18"/>
                <w:szCs w:val="18"/>
              </w:rPr>
            </w:pPr>
            <w:proofErr w:type="spellStart"/>
            <w:r w:rsidRPr="00E24964">
              <w:rPr>
                <w:sz w:val="18"/>
                <w:szCs w:val="18"/>
              </w:rPr>
              <w:t>R_superior_frontal_gyrus_ComputeArea</w:t>
            </w:r>
            <w:proofErr w:type="spellEnd"/>
          </w:p>
          <w:p w:rsidR="001B1510" w:rsidRDefault="001B1510" w:rsidP="00E24964">
            <w:pPr>
              <w:widowControl w:val="0"/>
            </w:pPr>
            <w:proofErr w:type="spellStart"/>
            <w:r w:rsidRPr="00E24964">
              <w:rPr>
                <w:sz w:val="18"/>
                <w:szCs w:val="18"/>
              </w:rPr>
              <w:t>R_superior_occipital_gyrus_Volume</w:t>
            </w:r>
            <w:r>
              <w:rPr>
                <w:sz w:val="18"/>
                <w:szCs w:val="18"/>
              </w:rPr>
              <w:t>brainstem_ComputeArea</w:t>
            </w:r>
            <w:proofErr w:type="spellEnd"/>
          </w:p>
        </w:tc>
      </w:tr>
    </w:tbl>
    <w:p w:rsidR="000B633B" w:rsidRDefault="000B633B" w:rsidP="00CB0BE1"/>
    <w:p w:rsidR="002D5E47" w:rsidRDefault="002D5E47" w:rsidP="002D5E47">
      <w:pPr>
        <w:pStyle w:val="Heading3"/>
      </w:pPr>
      <w:bookmarkStart w:id="27" w:name="_Toc453418806"/>
      <w:r>
        <w:lastRenderedPageBreak/>
        <w:t>Table 5</w:t>
      </w:r>
      <w:bookmarkEnd w:id="27"/>
    </w:p>
    <w:p w:rsidR="002D5E47" w:rsidRPr="002D5E47" w:rsidRDefault="002D5E47" w:rsidP="002D5E47"/>
    <w:p w:rsidR="002D5E47" w:rsidRPr="00877E48" w:rsidRDefault="002D5E47" w:rsidP="002D5E47">
      <w:pPr>
        <w:rPr>
          <w:rFonts w:ascii="Arial" w:hAnsi="Arial" w:cs="Arial"/>
        </w:rPr>
      </w:pPr>
      <w:r w:rsidRPr="00877E48">
        <w:rPr>
          <w:rFonts w:ascii="Arial" w:hAnsi="Arial" w:cs="Arial"/>
        </w:rPr>
        <w:t>Table 5: Between-cohort differences in some demographic, genetic and clinical variables.</w:t>
      </w:r>
    </w:p>
    <w:tbl>
      <w:tblPr>
        <w:tblStyle w:val="PlainTable21"/>
        <w:tblW w:w="10255" w:type="dxa"/>
        <w:jc w:val="center"/>
        <w:tblLook w:val="04A0" w:firstRow="1" w:lastRow="0" w:firstColumn="1" w:lastColumn="0" w:noHBand="0" w:noVBand="1"/>
      </w:tblPr>
      <w:tblGrid>
        <w:gridCol w:w="2216"/>
        <w:gridCol w:w="3293"/>
        <w:gridCol w:w="812"/>
        <w:gridCol w:w="812"/>
        <w:gridCol w:w="1435"/>
        <w:gridCol w:w="1769"/>
      </w:tblGrid>
      <w:tr w:rsidR="002D5E47" w:rsidRPr="00877E48" w:rsidTr="00F04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noWrap/>
            <w:hideMark/>
          </w:tcPr>
          <w:p w:rsidR="002D5E47" w:rsidRPr="00877E48" w:rsidRDefault="002D5E47" w:rsidP="00F0443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Variable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Categories/Classes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HC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PD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SWEDD</w:t>
            </w:r>
          </w:p>
        </w:tc>
        <w:tc>
          <w:tcPr>
            <w:tcW w:w="1769" w:type="dxa"/>
            <w:noWrap/>
            <w:hideMark/>
          </w:tcPr>
          <w:p w:rsidR="002D5E47" w:rsidRPr="00877E48" w:rsidRDefault="002D5E47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Exact Fisher's Test (p-value)</w:t>
            </w: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sex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0.711</w:t>
            </w:r>
          </w:p>
        </w:tc>
      </w:tr>
      <w:tr w:rsidR="002D5E47" w:rsidRPr="00877E48" w:rsidTr="00F04432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chr12_rs34637584_GT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0.523</w:t>
            </w:r>
          </w:p>
        </w:tc>
      </w:tr>
      <w:tr w:rsidR="002D5E47" w:rsidRPr="00877E48" w:rsidTr="00F04432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chr17_rs11868035_GT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0.189</w:t>
            </w:r>
          </w:p>
        </w:tc>
      </w:tr>
      <w:tr w:rsidR="002D5E47" w:rsidRPr="00877E48" w:rsidTr="00F04432">
        <w:trPr>
          <w:trHeight w:val="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chr17_rs11012_GT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0.733</w:t>
            </w: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chr17_rs393152_GT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0.904</w:t>
            </w:r>
          </w:p>
        </w:tc>
      </w:tr>
      <w:tr w:rsidR="002D5E47" w:rsidRPr="00877E48" w:rsidTr="00F04432">
        <w:trPr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chr17_rs12185268_GT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0.906</w:t>
            </w: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chr17_rs199533_GT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0.779</w:t>
            </w:r>
          </w:p>
        </w:tc>
      </w:tr>
      <w:tr w:rsidR="002D5E47" w:rsidRPr="00877E48" w:rsidTr="00F04432">
        <w:trPr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COGSTATE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Dementia (PDD)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b/>
                <w:sz w:val="20"/>
                <w:szCs w:val="20"/>
              </w:rPr>
              <w:t>7.60E-08</w:t>
            </w: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Mild Cognitive Impairment (PD-MCI)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Normal Cognition (PD-NC)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COGDECLN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b/>
                <w:sz w:val="20"/>
                <w:szCs w:val="20"/>
              </w:rPr>
              <w:t>0.00025322</w:t>
            </w:r>
          </w:p>
        </w:tc>
      </w:tr>
      <w:tr w:rsidR="002D5E47" w:rsidRPr="00877E48" w:rsidTr="00F04432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FNCDTCOG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b/>
                <w:sz w:val="20"/>
                <w:szCs w:val="20"/>
              </w:rPr>
              <w:t>0.04540301</w:t>
            </w:r>
          </w:p>
        </w:tc>
      </w:tr>
      <w:tr w:rsidR="002D5E47" w:rsidRPr="00877E48" w:rsidTr="00F04432">
        <w:trPr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COGDXCL</w:t>
            </w: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10% - 49%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69" w:type="dxa"/>
            <w:vMerge w:val="restart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b/>
                <w:sz w:val="20"/>
                <w:szCs w:val="20"/>
              </w:rPr>
              <w:t>0.000547062</w:t>
            </w:r>
          </w:p>
        </w:tc>
      </w:tr>
      <w:tr w:rsidR="002D5E47" w:rsidRPr="00877E48" w:rsidTr="00F04432">
        <w:trPr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50% - 89%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5E47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93" w:type="dxa"/>
            <w:noWrap/>
            <w:hideMark/>
          </w:tcPr>
          <w:p w:rsidR="002D5E47" w:rsidRPr="00877E48" w:rsidRDefault="002D5E47" w:rsidP="00F04432">
            <w:pPr>
              <w:ind w:left="-113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90% - 100%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812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1435" w:type="dxa"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77E4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69" w:type="dxa"/>
            <w:vMerge/>
            <w:noWrap/>
            <w:hideMark/>
          </w:tcPr>
          <w:p w:rsidR="002D5E47" w:rsidRPr="00877E48" w:rsidRDefault="002D5E47" w:rsidP="00F0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D5E47" w:rsidRPr="00877E48" w:rsidRDefault="002D5E47" w:rsidP="002D5E47">
      <w:pPr>
        <w:rPr>
          <w:rFonts w:ascii="Arial" w:hAnsi="Arial" w:cs="Arial"/>
        </w:rPr>
      </w:pPr>
    </w:p>
    <w:p w:rsidR="002D5E47" w:rsidRDefault="002D5E47">
      <w:r>
        <w:br w:type="page"/>
      </w:r>
    </w:p>
    <w:p w:rsidR="002D5E47" w:rsidRDefault="002D5E47" w:rsidP="00CB0BE1"/>
    <w:p w:rsidR="00F95E0F" w:rsidRDefault="00F95E0F" w:rsidP="00F95E0F">
      <w:pPr>
        <w:pStyle w:val="Heading3"/>
      </w:pPr>
      <w:bookmarkStart w:id="28" w:name="_Toc453418807"/>
      <w:r>
        <w:t>Table 7</w:t>
      </w:r>
      <w:bookmarkEnd w:id="28"/>
    </w:p>
    <w:p w:rsidR="00F95E0F" w:rsidRDefault="00F95E0F" w:rsidP="00CB0BE1"/>
    <w:p w:rsidR="00F95E0F" w:rsidRPr="00877E48" w:rsidRDefault="00F95E0F" w:rsidP="00F95E0F">
      <w:pPr>
        <w:rPr>
          <w:rFonts w:ascii="Arial" w:hAnsi="Arial" w:cs="Arial"/>
        </w:rPr>
      </w:pPr>
      <w:r w:rsidRPr="00877E48">
        <w:rPr>
          <w:rFonts w:ascii="Arial" w:hAnsi="Arial" w:cs="Arial"/>
        </w:rPr>
        <w:t>Table 7: GEE and GLMM predictive model summaries.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5035"/>
        <w:gridCol w:w="5731"/>
      </w:tblGrid>
      <w:tr w:rsidR="00F95E0F" w:rsidRPr="00877E48" w:rsidTr="00F04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:rsidR="00F95E0F" w:rsidRPr="00877E48" w:rsidRDefault="00F95E0F" w:rsidP="00F04432">
            <w:pPr>
              <w:jc w:val="center"/>
              <w:rPr>
                <w:rFonts w:ascii="Arial" w:hAnsi="Arial" w:cs="Arial"/>
              </w:rPr>
            </w:pPr>
            <w:r w:rsidRPr="00877E48">
              <w:rPr>
                <w:rFonts w:ascii="Arial" w:hAnsi="Arial" w:cs="Arial"/>
              </w:rPr>
              <w:t>GEE</w:t>
            </w:r>
          </w:p>
        </w:tc>
        <w:tc>
          <w:tcPr>
            <w:tcW w:w="5731" w:type="dxa"/>
          </w:tcPr>
          <w:p w:rsidR="00F95E0F" w:rsidRPr="00877E48" w:rsidRDefault="00F95E0F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77E48">
              <w:rPr>
                <w:rFonts w:ascii="Arial" w:hAnsi="Arial" w:cs="Arial"/>
                <w:b w:val="0"/>
              </w:rPr>
              <w:t>GLMM</w:t>
            </w:r>
          </w:p>
        </w:tc>
      </w:tr>
      <w:tr w:rsidR="00F95E0F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tbl>
            <w:tblPr>
              <w:tblW w:w="4500" w:type="dxa"/>
              <w:tblLook w:val="04A0" w:firstRow="1" w:lastRow="0" w:firstColumn="1" w:lastColumn="0" w:noHBand="0" w:noVBand="1"/>
            </w:tblPr>
            <w:tblGrid>
              <w:gridCol w:w="1427"/>
              <w:gridCol w:w="959"/>
              <w:gridCol w:w="859"/>
              <w:gridCol w:w="659"/>
              <w:gridCol w:w="794"/>
            </w:tblGrid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sz w:val="18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Estimate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Std.err</w:t>
                  </w:r>
                  <w:proofErr w:type="spellEnd"/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Wald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</w:t>
                  </w:r>
                  <w:proofErr w:type="spellEnd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(&gt;|W|)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(Intercept)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1.117257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0.723184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2.39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0.12237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L superior parietal gyrus </w:t>
                  </w: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ComputeArea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1.400402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1.497027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0.88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0.34955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L superior parietal gyrus Volume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-2.525902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1.359074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3.45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0.06309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R superior parietal gyrus </w:t>
                  </w: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ComputeArea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1.164381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0.976521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1.42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0.23311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R superior parietal gyrus Volume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-0.451386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1.007911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0.65427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L putamen </w:t>
                  </w: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ComputeArea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0.496793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0.713507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0.48626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L putamen Volume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-0.61937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0.83991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0.54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0.46086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R putamen Volume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0.836431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0.946288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0.78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0.37675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R putamen </w:t>
                  </w: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ShapeIndex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0.56228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0.354731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2.51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0.11295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L caudate </w:t>
                  </w: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ComputeArea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-0.413876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1.746183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0.81264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L caudate Volume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1.580367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1.540474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1.05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0.30494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R caudate </w:t>
                  </w: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ComputeArea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0.155381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1.410379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0.91227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R caudate Volume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-1.804119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1.502705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1.44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0.22991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chr12 rs34637584 GT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35.800527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2.982947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144.04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&lt;2.00E-16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chr17 rs11868035 GT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-0.716443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0.407688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3.09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0.07886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chr17 rs11012 GT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-0.431071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0.891313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0.23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0.62864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chr17 rs393152 GT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-1.230197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0.594327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4.28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0.03846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chr17 rs12185268 GT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2.556489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1.024266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6.23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0.01256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chr17 rs199533 GT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-0.883482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0.889914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0.99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0.32082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Sex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1.808176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0.577873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9.79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0.00175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Weight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0.473417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0.307536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2.37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0.12371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Age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-1.332754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0.330977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16.21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5.70E-05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UPDRS Part I Summary Score Baseline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-3.380284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0.72056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22.01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2.70E-06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UPDRS Part II Patient Questionnaire Summary Score Baseline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7.210265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1.560543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21.35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3.80E-06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lastRenderedPageBreak/>
                    <w:t>UPDRS Part III Summary Score Baseline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6.603029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2.144869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9.48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0.00208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FID IID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0.000757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0.001309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0.33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0.56317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COGSTATE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-7.918928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1.672468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22.42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2.20E-06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COGDECLN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-4.720291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1.398451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11.39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0.00074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FNCDTCOG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32.085919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6.647111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23.3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1.40E-06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COGDXCL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-0.489857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1.434844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0.12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0.7328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EDUCYRS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0.07841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0.099566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0.62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ind w:left="-108" w:right="-114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>0.43098</w:t>
                  </w:r>
                </w:p>
              </w:tc>
            </w:tr>
          </w:tbl>
          <w:p w:rsidR="00F95E0F" w:rsidRPr="00877E48" w:rsidRDefault="00F95E0F" w:rsidP="00F04432">
            <w:pPr>
              <w:rPr>
                <w:rFonts w:ascii="Arial" w:hAnsi="Arial" w:cs="Arial"/>
              </w:rPr>
            </w:pPr>
          </w:p>
          <w:p w:rsidR="00F95E0F" w:rsidRPr="00877E48" w:rsidRDefault="00F95E0F" w:rsidP="00F04432">
            <w:pPr>
              <w:jc w:val="center"/>
              <w:rPr>
                <w:rFonts w:ascii="Arial" w:hAnsi="Arial" w:cs="Arial"/>
                <w:u w:val="single"/>
              </w:rPr>
            </w:pPr>
            <w:r w:rsidRPr="00877E48">
              <w:rPr>
                <w:rFonts w:ascii="Arial" w:hAnsi="Arial" w:cs="Arial"/>
                <w:u w:val="single"/>
              </w:rPr>
              <w:t>Estimated Correlation Parameters</w:t>
            </w:r>
          </w:p>
          <w:p w:rsidR="00F95E0F" w:rsidRPr="00877E48" w:rsidRDefault="00F95E0F" w:rsidP="00F04432">
            <w:pPr>
              <w:rPr>
                <w:rFonts w:ascii="Arial" w:hAnsi="Arial" w:cs="Arial"/>
                <w:b w:val="0"/>
              </w:rPr>
            </w:pPr>
            <w:r w:rsidRPr="00877E48">
              <w:rPr>
                <w:rFonts w:ascii="Arial" w:hAnsi="Arial" w:cs="Arial"/>
              </w:rPr>
              <w:t xml:space="preserve">                                      Estimate      </w:t>
            </w:r>
            <w:proofErr w:type="spellStart"/>
            <w:r w:rsidRPr="00877E48">
              <w:rPr>
                <w:rFonts w:ascii="Arial" w:hAnsi="Arial" w:cs="Arial"/>
              </w:rPr>
              <w:t>Std.err</w:t>
            </w:r>
            <w:proofErr w:type="spellEnd"/>
          </w:p>
          <w:p w:rsidR="00F95E0F" w:rsidRPr="00877E48" w:rsidRDefault="00F95E0F" w:rsidP="00F04432">
            <w:pPr>
              <w:rPr>
                <w:rFonts w:ascii="Arial" w:hAnsi="Arial" w:cs="Arial"/>
                <w:b w:val="0"/>
              </w:rPr>
            </w:pPr>
            <w:r w:rsidRPr="00877E48">
              <w:rPr>
                <w:rFonts w:ascii="Arial" w:hAnsi="Arial" w:cs="Arial"/>
              </w:rPr>
              <w:t>alpha                            0.000159      0.000108</w:t>
            </w:r>
          </w:p>
          <w:p w:rsidR="00F95E0F" w:rsidRPr="00877E48" w:rsidRDefault="00F95E0F" w:rsidP="00F04432">
            <w:pPr>
              <w:rPr>
                <w:rFonts w:ascii="Arial" w:hAnsi="Arial" w:cs="Arial"/>
              </w:rPr>
            </w:pPr>
            <w:r w:rsidRPr="00877E48">
              <w:rPr>
                <w:rFonts w:ascii="Arial" w:hAnsi="Arial" w:cs="Arial"/>
              </w:rPr>
              <w:t>Number of clusters:   423      Maximum cluster size: 3</w:t>
            </w:r>
          </w:p>
        </w:tc>
        <w:tc>
          <w:tcPr>
            <w:tcW w:w="5731" w:type="dxa"/>
          </w:tcPr>
          <w:p w:rsidR="00F95E0F" w:rsidRPr="00877E48" w:rsidRDefault="00F95E0F" w:rsidP="00F04432">
            <w:pPr>
              <w:widowControl w:val="0"/>
              <w:autoSpaceDE w:val="0"/>
              <w:autoSpaceDN w:val="0"/>
              <w:adjustRightInd w:val="0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77E4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 AIC      BIC   </w:t>
            </w:r>
            <w:proofErr w:type="spellStart"/>
            <w:r w:rsidRPr="00877E48">
              <w:rPr>
                <w:rFonts w:ascii="Arial" w:hAnsi="Arial" w:cs="Arial"/>
                <w:b/>
                <w:sz w:val="20"/>
                <w:szCs w:val="20"/>
              </w:rPr>
              <w:t>logLik</w:t>
            </w:r>
            <w:proofErr w:type="spellEnd"/>
            <w:r w:rsidRPr="00877E48">
              <w:rPr>
                <w:rFonts w:ascii="Arial" w:hAnsi="Arial" w:cs="Arial"/>
                <w:b/>
                <w:sz w:val="20"/>
                <w:szCs w:val="20"/>
              </w:rPr>
              <w:t xml:space="preserve">   deviance   </w:t>
            </w:r>
            <w:proofErr w:type="spellStart"/>
            <w:r w:rsidRPr="00877E48">
              <w:rPr>
                <w:rFonts w:ascii="Arial" w:hAnsi="Arial" w:cs="Arial"/>
                <w:b/>
                <w:sz w:val="20"/>
                <w:szCs w:val="20"/>
              </w:rPr>
              <w:t>df.resid</w:t>
            </w:r>
            <w:proofErr w:type="spellEnd"/>
            <w:r w:rsidRPr="00877E48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F95E0F" w:rsidRPr="00877E48" w:rsidRDefault="00F95E0F" w:rsidP="00F04432">
            <w:pPr>
              <w:widowControl w:val="0"/>
              <w:autoSpaceDE w:val="0"/>
              <w:autoSpaceDN w:val="0"/>
              <w:adjustRightInd w:val="0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E48">
              <w:rPr>
                <w:rFonts w:ascii="Arial" w:hAnsi="Arial" w:cs="Arial"/>
                <w:sz w:val="20"/>
                <w:szCs w:val="20"/>
              </w:rPr>
              <w:t>   193.8    380.9  -64.9       129.8         2530 </w:t>
            </w:r>
          </w:p>
          <w:p w:rsidR="00F95E0F" w:rsidRPr="00877E48" w:rsidRDefault="00F95E0F" w:rsidP="00F04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95E0F" w:rsidRPr="00877E48" w:rsidRDefault="00F95E0F" w:rsidP="00F04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7E48">
              <w:rPr>
                <w:rFonts w:ascii="Arial" w:hAnsi="Arial" w:cs="Arial"/>
                <w:b/>
              </w:rPr>
              <w:t>Fixed Effects</w:t>
            </w:r>
            <w:r w:rsidRPr="00877E48">
              <w:rPr>
                <w:rFonts w:ascii="Arial" w:hAnsi="Arial" w:cs="Arial"/>
              </w:rPr>
              <w:t>:</w:t>
            </w:r>
          </w:p>
          <w:tbl>
            <w:tblPr>
              <w:tblW w:w="4839" w:type="dxa"/>
              <w:tblLook w:val="04A0" w:firstRow="1" w:lastRow="0" w:firstColumn="1" w:lastColumn="0" w:noHBand="0" w:noVBand="1"/>
            </w:tblPr>
            <w:tblGrid>
              <w:gridCol w:w="3538"/>
              <w:gridCol w:w="1041"/>
              <w:gridCol w:w="936"/>
            </w:tblGrid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Estimate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Pr</w:t>
                  </w:r>
                  <w:proofErr w:type="spellEnd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(&gt;|z|)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(Intercept)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-7.82E+01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0.99904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L_superior_parietal_gyrus_ComputeArea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-1.94E+00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0.77698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L_superior_parietal_gyrus_Volume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2.34E+00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0.74594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R_superior_parietal_gyrus_ComputeArea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-1.36E-01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0.98267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R_superior_parietal_gyrus_Volume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1.31E+00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0.84431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L_putamen_ComputeArea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-3.63E+00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0.52797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L_putamen_Volume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2.84E+00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0.58167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R_putamen_Volume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-2.95E-01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0.93113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R_putamen_ShapeIndex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-2.06E-01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0.87846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L_caudate_ComputeArea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-6.77E+00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0.39352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L_caudate_Volume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3.38E+00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0.65557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R_caudate_ComputeArea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5.30E+00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0.53451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R_caudate_Volume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-2.08E+00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0.78918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chr12_rs34637584_GT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-4.51E+00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0.99272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chr17_rs11868035_GT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-4.92E-01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0.76636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chr17_rs11012_GT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7.34E-01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0.82913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chr17_rs393152_GT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2.92E+00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0.39461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chr17_rs12185268_GT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3.02E+00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0.60026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chr17_rs199533_GT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-2.90E+00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0.55589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Sex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1.09E+00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0.68982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1.88E+00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0.16203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Age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1.83E+00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0.16687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UPDRS_part_I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3.29E-01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0.84611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UPDRS_part_II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-1.28E+01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0.0014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UPDRS_part_III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-2.09E+01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0.00026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FID_IID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-1.60E-03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0.62892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COGSTATE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9.42E+00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0.23984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COGDECLN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-4.48E+00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0.27759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FNCDTCOG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8.71E+00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0.99989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COGDXCL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-4.27E+00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0.39832</w:t>
                  </w:r>
                </w:p>
              </w:tc>
            </w:tr>
            <w:tr w:rsidR="00F95E0F" w:rsidRPr="00877E48" w:rsidTr="00F04432">
              <w:trPr>
                <w:trHeight w:val="288"/>
              </w:trPr>
              <w:tc>
                <w:tcPr>
                  <w:tcW w:w="2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EDUCYRS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3.68E-02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5E0F" w:rsidRPr="00877E48" w:rsidRDefault="00F95E0F" w:rsidP="00F044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77E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0.97715</w:t>
                  </w:r>
                </w:p>
              </w:tc>
            </w:tr>
          </w:tbl>
          <w:p w:rsidR="00F95E0F" w:rsidRPr="00877E48" w:rsidRDefault="00F95E0F" w:rsidP="00F04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95E0F" w:rsidRPr="00877E48" w:rsidRDefault="00F95E0F" w:rsidP="00F95E0F">
      <w:pPr>
        <w:rPr>
          <w:rFonts w:ascii="Arial" w:hAnsi="Arial" w:cs="Arial"/>
          <w:b/>
        </w:rPr>
      </w:pPr>
      <w:r w:rsidRPr="00877E48">
        <w:rPr>
          <w:rFonts w:ascii="Arial" w:hAnsi="Arial" w:cs="Arial"/>
        </w:rPr>
        <w:t xml:space="preserve">Legend: GEE= generalized estimating equation; GLMM=generalized linear mixed model; AIC= </w:t>
      </w:r>
      <w:proofErr w:type="spellStart"/>
      <w:r w:rsidRPr="00877E48">
        <w:rPr>
          <w:rFonts w:ascii="Arial" w:hAnsi="Arial" w:cs="Arial"/>
        </w:rPr>
        <w:t>Akaike</w:t>
      </w:r>
      <w:proofErr w:type="spellEnd"/>
      <w:r w:rsidRPr="00877E48">
        <w:rPr>
          <w:rFonts w:ascii="Arial" w:hAnsi="Arial" w:cs="Arial"/>
        </w:rPr>
        <w:t xml:space="preserve"> information criterion; BIC= Bayesian information criterion; </w:t>
      </w:r>
      <w:proofErr w:type="spellStart"/>
      <w:r w:rsidRPr="00877E48">
        <w:rPr>
          <w:rFonts w:ascii="Arial" w:hAnsi="Arial" w:cs="Arial"/>
        </w:rPr>
        <w:t>logLik</w:t>
      </w:r>
      <w:proofErr w:type="spellEnd"/>
      <w:r w:rsidRPr="00877E48">
        <w:rPr>
          <w:rFonts w:ascii="Arial" w:hAnsi="Arial" w:cs="Arial"/>
        </w:rPr>
        <w:t>=log-likelihood function.</w:t>
      </w:r>
    </w:p>
    <w:p w:rsidR="00F95E0F" w:rsidRDefault="00F95E0F" w:rsidP="00CB0BE1"/>
    <w:p w:rsidR="006E7869" w:rsidRDefault="006E7869">
      <w:r>
        <w:br w:type="page"/>
      </w:r>
    </w:p>
    <w:p w:rsidR="006E7869" w:rsidRPr="006E7869" w:rsidRDefault="006E7869" w:rsidP="00AB7E56">
      <w:pPr>
        <w:pStyle w:val="Heading3"/>
        <w:tabs>
          <w:tab w:val="left" w:pos="1309"/>
        </w:tabs>
      </w:pPr>
      <w:bookmarkStart w:id="29" w:name="_Toc453418808"/>
      <w:r w:rsidRPr="006E7869">
        <w:lastRenderedPageBreak/>
        <w:t>Table 10</w:t>
      </w:r>
      <w:bookmarkEnd w:id="29"/>
      <w:r w:rsidR="00AB7E56">
        <w:tab/>
      </w:r>
    </w:p>
    <w:p w:rsidR="006E7869" w:rsidRDefault="006E7869"/>
    <w:tbl>
      <w:tblPr>
        <w:tblStyle w:val="PlainTable21"/>
        <w:tblpPr w:leftFromText="180" w:rightFromText="180" w:vertAnchor="text" w:horzAnchor="margin" w:tblpY="133"/>
        <w:tblW w:w="10795" w:type="dxa"/>
        <w:tblLayout w:type="fixed"/>
        <w:tblLook w:val="04A0" w:firstRow="1" w:lastRow="0" w:firstColumn="1" w:lastColumn="0" w:noHBand="0" w:noVBand="1"/>
      </w:tblPr>
      <w:tblGrid>
        <w:gridCol w:w="625"/>
        <w:gridCol w:w="4680"/>
        <w:gridCol w:w="630"/>
        <w:gridCol w:w="4860"/>
      </w:tblGrid>
      <w:tr w:rsidR="004D4470" w:rsidRPr="00877E48" w:rsidTr="00F04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4D4470" w:rsidRPr="00877E48" w:rsidRDefault="004D4470" w:rsidP="00F04432">
            <w:pPr>
              <w:ind w:left="-113" w:right="-145"/>
              <w:rPr>
                <w:rFonts w:ascii="Arial" w:hAnsi="Arial" w:cs="Arial"/>
                <w:bCs w:val="0"/>
                <w:sz w:val="16"/>
              </w:rPr>
            </w:pPr>
            <w:r w:rsidRPr="00877E48">
              <w:rPr>
                <w:rFonts w:ascii="Arial" w:hAnsi="Arial" w:cs="Arial"/>
                <w:sz w:val="16"/>
              </w:rPr>
              <w:t>Weight</w:t>
            </w:r>
          </w:p>
        </w:tc>
        <w:tc>
          <w:tcPr>
            <w:tcW w:w="4680" w:type="dxa"/>
          </w:tcPr>
          <w:p w:rsidR="004D4470" w:rsidRPr="00877E48" w:rsidRDefault="004D4470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</w:rPr>
            </w:pPr>
            <w:r w:rsidRPr="00877E48">
              <w:rPr>
                <w:rFonts w:ascii="Arial" w:hAnsi="Arial" w:cs="Arial"/>
                <w:b w:val="0"/>
                <w:sz w:val="16"/>
              </w:rPr>
              <w:t>Using UPDRS</w:t>
            </w:r>
          </w:p>
        </w:tc>
        <w:tc>
          <w:tcPr>
            <w:tcW w:w="630" w:type="dxa"/>
          </w:tcPr>
          <w:p w:rsidR="004D4470" w:rsidRPr="00877E48" w:rsidRDefault="004D4470" w:rsidP="00F04432">
            <w:pPr>
              <w:ind w:left="-108"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</w:rPr>
            </w:pPr>
            <w:r w:rsidRPr="00877E48">
              <w:rPr>
                <w:rFonts w:ascii="Arial" w:hAnsi="Arial" w:cs="Arial"/>
                <w:b w:val="0"/>
                <w:bCs w:val="0"/>
                <w:sz w:val="16"/>
              </w:rPr>
              <w:t>Weight</w:t>
            </w:r>
          </w:p>
        </w:tc>
        <w:tc>
          <w:tcPr>
            <w:tcW w:w="4860" w:type="dxa"/>
          </w:tcPr>
          <w:p w:rsidR="004D4470" w:rsidRPr="00877E48" w:rsidRDefault="004D4470" w:rsidP="00F04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</w:rPr>
            </w:pPr>
            <w:r w:rsidRPr="00877E48">
              <w:rPr>
                <w:rFonts w:ascii="Arial" w:hAnsi="Arial" w:cs="Arial"/>
                <w:b w:val="0"/>
                <w:sz w:val="16"/>
              </w:rPr>
              <w:t>Without UPRDS</w:t>
            </w:r>
          </w:p>
        </w:tc>
      </w:tr>
      <w:tr w:rsidR="004D4470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4D4470" w:rsidRPr="00877E48" w:rsidRDefault="004D4470" w:rsidP="00F04432">
            <w:pPr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r w:rsidRPr="00877E48">
              <w:rPr>
                <w:rFonts w:ascii="Arial" w:hAnsi="Arial" w:cs="Arial"/>
                <w:color w:val="333333"/>
                <w:sz w:val="16"/>
                <w:highlight w:val="white"/>
              </w:rPr>
              <w:t>2.47</w:t>
            </w:r>
          </w:p>
        </w:tc>
        <w:tc>
          <w:tcPr>
            <w:tcW w:w="4680" w:type="dxa"/>
          </w:tcPr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b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:rsidR="004D4470" w:rsidRPr="00877E48" w:rsidRDefault="004D4470" w:rsidP="00F04432">
            <w:pPr>
              <w:spacing w:line="220" w:lineRule="exact"/>
              <w:ind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8.94 : 1</w:t>
            </w:r>
          </w:p>
          <w:p w:rsidR="004D4470" w:rsidRPr="00877E48" w:rsidRDefault="004D4470" w:rsidP="00F04432">
            <w:pPr>
              <w:spacing w:line="220" w:lineRule="exact"/>
              <w:ind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8.94 : 0</w:t>
            </w:r>
          </w:p>
          <w:p w:rsidR="004D4470" w:rsidRPr="00877E48" w:rsidRDefault="004D4470" w:rsidP="00F04432">
            <w:pPr>
              <w:spacing w:line="220" w:lineRule="exact"/>
              <w:ind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</w:t>
            </w:r>
            <w:proofErr w:type="gramStart"/>
            <w:r w:rsidRPr="00877E48">
              <w:rPr>
                <w:rFonts w:ascii="Arial" w:hAnsi="Arial" w:cs="Arial"/>
                <w:sz w:val="16"/>
                <w:szCs w:val="18"/>
              </w:rPr>
              <w:t>missing :0</w:t>
            </w:r>
            <w:proofErr w:type="gramEnd"/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ind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8.94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0.124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0.876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8.94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0.963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0.037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UPDRS_Part_III_Summary_Score_Baseline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0.571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0.429</w:t>
            </w:r>
          </w:p>
        </w:tc>
        <w:tc>
          <w:tcPr>
            <w:tcW w:w="630" w:type="dxa"/>
          </w:tcPr>
          <w:p w:rsidR="004D4470" w:rsidRPr="00877E48" w:rsidRDefault="004D4470" w:rsidP="00F04432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877E48">
              <w:rPr>
                <w:rFonts w:ascii="Arial" w:hAnsi="Arial" w:cs="Arial"/>
                <w:b/>
                <w:color w:val="333333"/>
                <w:sz w:val="16"/>
                <w:highlight w:val="white"/>
              </w:rPr>
              <w:t>0.29</w:t>
            </w:r>
          </w:p>
        </w:tc>
        <w:tc>
          <w:tcPr>
            <w:tcW w:w="4860" w:type="dxa"/>
          </w:tcPr>
          <w:p w:rsidR="004D4470" w:rsidRPr="00877E48" w:rsidRDefault="004D4470" w:rsidP="00F04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3333"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color w:val="333333"/>
                <w:sz w:val="16"/>
                <w:szCs w:val="18"/>
                <w:highlight w:val="white"/>
              </w:rPr>
              <w:t>COGSTATE</w:t>
            </w:r>
          </w:p>
          <w:p w:rsidR="004D4470" w:rsidRPr="00877E48" w:rsidRDefault="004D4470" w:rsidP="00F04432">
            <w:pPr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COGSTATE &lt;= 2.5 : 0</w:t>
            </w:r>
          </w:p>
          <w:p w:rsidR="004D4470" w:rsidRPr="00877E48" w:rsidRDefault="004D4470" w:rsidP="00F04432">
            <w:pPr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COGSTATE &gt; 2.5 : 0</w:t>
            </w:r>
          </w:p>
          <w:p w:rsidR="004D4470" w:rsidRPr="00877E48" w:rsidRDefault="004D4470" w:rsidP="00F04432">
            <w:pPr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COGSTATE is missing : 0</w:t>
            </w:r>
          </w:p>
          <w:p w:rsidR="004D4470" w:rsidRPr="00877E48" w:rsidRDefault="004D4470" w:rsidP="00F04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color w:val="333333"/>
                <w:sz w:val="16"/>
                <w:szCs w:val="18"/>
                <w:highlight w:val="white"/>
              </w:rPr>
              <w:t>Class distributions</w:t>
            </w:r>
          </w:p>
          <w:p w:rsidR="004D4470" w:rsidRPr="00877E48" w:rsidRDefault="004D4470" w:rsidP="00F04432">
            <w:pPr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COGSTATE &lt;= 2.5</w:t>
            </w:r>
          </w:p>
          <w:p w:rsidR="004D4470" w:rsidRPr="00877E48" w:rsidRDefault="004D4470" w:rsidP="00F04432">
            <w:pPr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0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  <w:t xml:space="preserve">      1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</w:r>
          </w:p>
          <w:p w:rsidR="004D4470" w:rsidRPr="00877E48" w:rsidRDefault="004D4470" w:rsidP="00F04432">
            <w:pPr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0.976      0.0235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</w:r>
          </w:p>
          <w:p w:rsidR="004D4470" w:rsidRPr="00877E48" w:rsidRDefault="004D4470" w:rsidP="00F04432">
            <w:pPr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COGSTATE &gt; 2.5</w:t>
            </w:r>
          </w:p>
          <w:p w:rsidR="004D4470" w:rsidRPr="00877E48" w:rsidRDefault="004D4470" w:rsidP="00F04432">
            <w:pPr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0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  <w:t xml:space="preserve">       1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</w:r>
          </w:p>
          <w:p w:rsidR="004D4470" w:rsidRPr="00877E48" w:rsidRDefault="004D4470" w:rsidP="00F04432">
            <w:pPr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0.527     0.4729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</w:r>
          </w:p>
          <w:p w:rsidR="004D4470" w:rsidRPr="00877E48" w:rsidRDefault="004D4470" w:rsidP="00F04432">
            <w:pPr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COGSTATE is missing</w:t>
            </w:r>
          </w:p>
          <w:p w:rsidR="004D4470" w:rsidRPr="00877E48" w:rsidRDefault="004D4470" w:rsidP="00F04432">
            <w:pPr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>0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  <w:t xml:space="preserve">       1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 xml:space="preserve">                                            0.571       0.428</w:t>
            </w:r>
            <w:r w:rsidRPr="00877E48">
              <w:rPr>
                <w:rFonts w:ascii="Arial" w:hAnsi="Arial" w:cs="Arial"/>
                <w:color w:val="333333"/>
                <w:sz w:val="16"/>
                <w:szCs w:val="18"/>
                <w:highlight w:val="white"/>
              </w:rPr>
              <w:tab/>
            </w:r>
          </w:p>
        </w:tc>
      </w:tr>
      <w:tr w:rsidR="004D4470" w:rsidRPr="00877E48" w:rsidTr="00F04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4D4470" w:rsidRPr="00877E48" w:rsidRDefault="004D4470" w:rsidP="00F04432">
            <w:pPr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r w:rsidRPr="00877E48">
              <w:rPr>
                <w:rFonts w:ascii="Arial" w:hAnsi="Arial" w:cs="Arial"/>
                <w:sz w:val="16"/>
              </w:rPr>
              <w:t>1.9</w:t>
            </w:r>
          </w:p>
        </w:tc>
        <w:tc>
          <w:tcPr>
            <w:tcW w:w="4680" w:type="dxa"/>
          </w:tcPr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b/>
                <w:sz w:val="16"/>
                <w:szCs w:val="18"/>
              </w:rPr>
              <w:t>UPDRS_Part_II_Patient_Q_Sum_Score_Base</w:t>
            </w:r>
            <w:proofErr w:type="spellEnd"/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UPDRS_Part_II_Patient_Q_Sum_Score_Base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0.984 : 1</w:t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UPDRS_Part_II_Patient_Q_Sum_Score_Base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 &gt; 0.984 : 0</w:t>
            </w:r>
          </w:p>
          <w:p w:rsidR="004D4470" w:rsidRPr="00877E48" w:rsidRDefault="004D4470" w:rsidP="00F04432">
            <w:pPr>
              <w:spacing w:line="220" w:lineRule="exact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UPDRS_Part_II_Patient_Q_Sum_Score_Base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</w:t>
            </w:r>
            <w:proofErr w:type="gramStart"/>
            <w:r w:rsidRPr="00877E48">
              <w:rPr>
                <w:rFonts w:ascii="Arial" w:hAnsi="Arial" w:cs="Arial"/>
                <w:sz w:val="16"/>
                <w:szCs w:val="18"/>
              </w:rPr>
              <w:t>missing :0</w:t>
            </w:r>
            <w:proofErr w:type="gramEnd"/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UPDRS_Part_II_Patient_Q_Sum_Score_Base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 &lt;= 0.984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0.058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0.941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UPDRS_Part_II_Patient_Q_Sum_Score_Base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0.984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0.846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0.154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UPDRS_Part_II_Patient_Q_Sum_Score_Base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0.6515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0.349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</w:tc>
        <w:tc>
          <w:tcPr>
            <w:tcW w:w="630" w:type="dxa"/>
          </w:tcPr>
          <w:p w:rsidR="004D4470" w:rsidRPr="00877E48" w:rsidRDefault="004D4470" w:rsidP="00F04432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877E48">
              <w:rPr>
                <w:rFonts w:ascii="Arial" w:hAnsi="Arial" w:cs="Arial"/>
                <w:b/>
                <w:sz w:val="16"/>
              </w:rPr>
              <w:t>0.43</w:t>
            </w:r>
          </w:p>
        </w:tc>
        <w:tc>
          <w:tcPr>
            <w:tcW w:w="4860" w:type="dxa"/>
          </w:tcPr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b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0.1053 : 0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0.1053 : 1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 : 0</w:t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0.1053</w:t>
            </w:r>
          </w:p>
          <w:p w:rsidR="004D4470" w:rsidRPr="00877E48" w:rsidRDefault="004D4470" w:rsidP="00F04432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0.786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0.214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0.1053</w:t>
            </w:r>
          </w:p>
          <w:p w:rsidR="004D4470" w:rsidRPr="00877E48" w:rsidRDefault="004D4470" w:rsidP="00F04432">
            <w:pPr>
              <w:spacing w:line="220" w:lineRule="exact"/>
              <w:ind w:lef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-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0.4744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0.526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L_insular_cortex_Curvedness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</w:t>
            </w:r>
          </w:p>
          <w:p w:rsidR="004D4470" w:rsidRPr="00877E48" w:rsidRDefault="004D4470" w:rsidP="00F04432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                                           0.5693     0.431</w:t>
            </w:r>
            <w:r w:rsidRPr="00877E48">
              <w:rPr>
                <w:rFonts w:ascii="Arial" w:hAnsi="Arial" w:cs="Arial"/>
                <w:b/>
                <w:sz w:val="16"/>
                <w:szCs w:val="18"/>
              </w:rPr>
              <w:tab/>
            </w:r>
          </w:p>
        </w:tc>
      </w:tr>
      <w:tr w:rsidR="004D4470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4D4470" w:rsidRPr="00877E48" w:rsidRDefault="004D4470" w:rsidP="00F04432">
            <w:pPr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r w:rsidRPr="00877E48">
              <w:rPr>
                <w:rFonts w:ascii="Arial" w:hAnsi="Arial" w:cs="Arial"/>
                <w:sz w:val="16"/>
              </w:rPr>
              <w:t>1.38</w:t>
            </w:r>
          </w:p>
        </w:tc>
        <w:tc>
          <w:tcPr>
            <w:tcW w:w="4680" w:type="dxa"/>
          </w:tcPr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 xml:space="preserve">Age 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Age &lt;= 72 : 0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Age &gt; 72 : 1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Age is missing : 0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ind w:left="2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Age &lt;= 72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0.76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0.236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Age &gt; 72.0507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0.08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0.91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Age is missing</w:t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0.61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0.39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</w:tc>
        <w:tc>
          <w:tcPr>
            <w:tcW w:w="630" w:type="dxa"/>
          </w:tcPr>
          <w:p w:rsidR="004D4470" w:rsidRPr="00877E48" w:rsidRDefault="004D4470" w:rsidP="00F04432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877E48">
              <w:rPr>
                <w:rFonts w:ascii="Arial" w:hAnsi="Arial" w:cs="Arial"/>
                <w:b/>
                <w:sz w:val="16"/>
              </w:rPr>
              <w:t>0.47</w:t>
            </w:r>
          </w:p>
        </w:tc>
        <w:tc>
          <w:tcPr>
            <w:tcW w:w="4860" w:type="dxa"/>
          </w:tcPr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 xml:space="preserve">EDUCYRS 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EDUCYRS &lt;= 12.06716133700685 : 0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EDUCYRS &gt; 12.06716133700685 : 0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EDUCYRS is missing : 0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EDUCYRS &lt;= 12.067</w:t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 xml:space="preserve">        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0.943      0.057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EDUCYRS &gt; 12.067</w:t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 xml:space="preserve">          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0.571         0.429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EDUCYRS is missing</w:t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 xml:space="preserve">            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0.6153        0.385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D4470" w:rsidRPr="00877E48" w:rsidTr="00F0443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4D4470" w:rsidRPr="00877E48" w:rsidRDefault="004D4470" w:rsidP="00F04432">
            <w:pPr>
              <w:spacing w:line="220" w:lineRule="exact"/>
              <w:rPr>
                <w:rFonts w:ascii="Arial" w:hAnsi="Arial" w:cs="Arial"/>
                <w:sz w:val="16"/>
              </w:rPr>
            </w:pPr>
            <w:r w:rsidRPr="00877E48">
              <w:rPr>
                <w:rFonts w:ascii="Arial" w:hAnsi="Arial" w:cs="Arial"/>
                <w:sz w:val="16"/>
              </w:rPr>
              <w:t>1.0</w:t>
            </w:r>
          </w:p>
        </w:tc>
        <w:tc>
          <w:tcPr>
            <w:tcW w:w="4680" w:type="dxa"/>
          </w:tcPr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b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:rsidR="004D4470" w:rsidRPr="00877E48" w:rsidRDefault="004D4470" w:rsidP="00F04432">
            <w:pPr>
              <w:spacing w:line="220" w:lineRule="exact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18739 : 1</w:t>
            </w:r>
          </w:p>
          <w:p w:rsidR="004D4470" w:rsidRPr="00877E48" w:rsidRDefault="004D4470" w:rsidP="00F04432">
            <w:pPr>
              <w:spacing w:line="220" w:lineRule="exact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18739 : 0</w:t>
            </w:r>
          </w:p>
          <w:p w:rsidR="004D4470" w:rsidRPr="00877E48" w:rsidRDefault="004D4470" w:rsidP="00F04432">
            <w:pPr>
              <w:spacing w:line="220" w:lineRule="exact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 : 1</w:t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18739</w:t>
            </w:r>
          </w:p>
          <w:p w:rsidR="004D4470" w:rsidRPr="00877E48" w:rsidRDefault="004D4470" w:rsidP="00F04432">
            <w:pPr>
              <w:spacing w:line="220" w:lineRule="exact"/>
              <w:ind w:lef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0.287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0.7126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18739</w:t>
            </w:r>
          </w:p>
          <w:p w:rsidR="004D4470" w:rsidRPr="00877E48" w:rsidRDefault="004D4470" w:rsidP="00F04432">
            <w:pPr>
              <w:spacing w:line="220" w:lineRule="exact"/>
              <w:ind w:lef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0.815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0.1847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cerebellum_ComputeArea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</w:t>
            </w:r>
          </w:p>
          <w:p w:rsidR="004D4470" w:rsidRPr="00877E48" w:rsidRDefault="004D4470" w:rsidP="00F04432">
            <w:pPr>
              <w:spacing w:line="220" w:lineRule="exact"/>
              <w:ind w:lef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0.3854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>0.6146</w:t>
            </w:r>
          </w:p>
        </w:tc>
        <w:tc>
          <w:tcPr>
            <w:tcW w:w="630" w:type="dxa"/>
          </w:tcPr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877E48">
              <w:rPr>
                <w:rFonts w:ascii="Arial" w:hAnsi="Arial" w:cs="Arial"/>
                <w:b/>
                <w:sz w:val="16"/>
              </w:rPr>
              <w:t>0.61</w:t>
            </w:r>
          </w:p>
        </w:tc>
        <w:tc>
          <w:tcPr>
            <w:tcW w:w="4860" w:type="dxa"/>
          </w:tcPr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b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0.089 : 1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0.09 : 0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 : 0</w:t>
            </w:r>
          </w:p>
          <w:p w:rsidR="004D4470" w:rsidRPr="00877E48" w:rsidRDefault="004D4470" w:rsidP="00F0443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b/>
                <w:sz w:val="16"/>
                <w:szCs w:val="18"/>
              </w:rPr>
              <w:t>Class distributions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&lt;= 0.09</w:t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 xml:space="preserve">           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0.389         0.611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&gt; 0.09</w:t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 xml:space="preserve">            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0.668          0.332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877E48">
              <w:rPr>
                <w:rFonts w:ascii="Arial" w:hAnsi="Arial" w:cs="Arial"/>
                <w:sz w:val="16"/>
                <w:szCs w:val="18"/>
              </w:rPr>
              <w:t>L_inferior_frontal_gyrus_AvgMeanCurvature</w:t>
            </w:r>
            <w:proofErr w:type="spellEnd"/>
            <w:r w:rsidRPr="00877E48">
              <w:rPr>
                <w:rFonts w:ascii="Arial" w:hAnsi="Arial" w:cs="Arial"/>
                <w:sz w:val="16"/>
                <w:szCs w:val="18"/>
              </w:rPr>
              <w:t xml:space="preserve"> is missing</w:t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  <w:t xml:space="preserve">             1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0.5678         0.4322</w:t>
            </w:r>
            <w:r w:rsidRPr="00877E48">
              <w:rPr>
                <w:rFonts w:ascii="Arial" w:hAnsi="Arial" w:cs="Arial"/>
                <w:sz w:val="16"/>
                <w:szCs w:val="18"/>
              </w:rPr>
              <w:tab/>
            </w: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  <w:p w:rsidR="004D4470" w:rsidRPr="00877E48" w:rsidRDefault="004D4470" w:rsidP="00F04432">
            <w:pPr>
              <w:spacing w:line="220" w:lineRule="exact"/>
              <w:ind w:left="18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D4470" w:rsidRPr="00877E48" w:rsidTr="00F0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extDirection w:val="btLr"/>
          </w:tcPr>
          <w:p w:rsidR="004D4470" w:rsidRPr="00877E48" w:rsidDel="007279FA" w:rsidRDefault="004D4470" w:rsidP="00F04432">
            <w:pPr>
              <w:spacing w:line="220" w:lineRule="exact"/>
              <w:jc w:val="center"/>
              <w:rPr>
                <w:rFonts w:ascii="Arial" w:hAnsi="Arial" w:cs="Arial"/>
                <w:sz w:val="16"/>
              </w:rPr>
            </w:pPr>
            <w:r w:rsidRPr="00877E48">
              <w:rPr>
                <w:rFonts w:ascii="Arial" w:hAnsi="Arial" w:cs="Arial"/>
                <w:sz w:val="16"/>
              </w:rPr>
              <w:lastRenderedPageBreak/>
              <w:t xml:space="preserve">Overall </w:t>
            </w:r>
          </w:p>
        </w:tc>
        <w:tc>
          <w:tcPr>
            <w:tcW w:w="4680" w:type="dxa"/>
          </w:tcPr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Correctly Classified Instances         828               96.1672 %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Incorrectly Classified Instances       33                3.8328 %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Kappa statistic                                    0.9218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Mean absolute error                         0.0556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Root mean squared error                 0.1693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Relative absolute error                     11.3517 %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Root relative squared error             34.2183 %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Total Number of Instances              861     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TP Rate   FP Rate   Precision   Recall  F-Measure   ROC  Class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0.965     0.043       0.967          0.965     0.966          0.994    0</w:t>
            </w:r>
          </w:p>
          <w:p w:rsidR="004D4470" w:rsidRPr="00877E48" w:rsidRDefault="004D4470" w:rsidP="00F04432">
            <w:pPr>
              <w:spacing w:line="220" w:lineRule="exact"/>
              <w:ind w:left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0.957     0.035       0.954          0.957     0.955          0.994    1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Confusion Matrix </w:t>
            </w:r>
          </w:p>
          <w:p w:rsidR="004D4470" w:rsidRPr="00877E48" w:rsidRDefault="004D4470" w:rsidP="00F04432">
            <w:pPr>
              <w:spacing w:line="220" w:lineRule="exact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 a          b   &lt;-- classified as</w:t>
            </w:r>
          </w:p>
          <w:p w:rsidR="004D4470" w:rsidRPr="00877E48" w:rsidRDefault="004D4470" w:rsidP="00F04432">
            <w:pPr>
              <w:spacing w:line="220" w:lineRule="exact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475       17 |   a = 0</w:t>
            </w:r>
          </w:p>
          <w:p w:rsidR="004D4470" w:rsidRPr="00877E48" w:rsidDel="007279FA" w:rsidRDefault="004D4470" w:rsidP="00F04432">
            <w:pPr>
              <w:spacing w:line="220" w:lineRule="exact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16      353 |   b = 1</w:t>
            </w:r>
          </w:p>
        </w:tc>
        <w:tc>
          <w:tcPr>
            <w:tcW w:w="630" w:type="dxa"/>
            <w:textDirection w:val="btLr"/>
          </w:tcPr>
          <w:p w:rsidR="004D4470" w:rsidRPr="00877E48" w:rsidRDefault="004D4470" w:rsidP="00F04432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877E48">
              <w:rPr>
                <w:rFonts w:ascii="Arial" w:hAnsi="Arial" w:cs="Arial"/>
                <w:b/>
                <w:sz w:val="16"/>
              </w:rPr>
              <w:t>Overall</w:t>
            </w:r>
          </w:p>
        </w:tc>
        <w:tc>
          <w:tcPr>
            <w:tcW w:w="4860" w:type="dxa"/>
          </w:tcPr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Correctly Classified Instances          611               70.964  %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Incorrectly Classified Instances       250               29.036  %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Kappa statistic                                    0.4048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Mean absolute error                         0.3838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Root mean squared error                  0.4303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Relative absolute error                      78.3447 %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Root relative squared error              86.96   %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Total Number of Instances                861     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  <w:p w:rsidR="004D4470" w:rsidRPr="00877E48" w:rsidRDefault="004D4470" w:rsidP="00F04432">
            <w:pPr>
              <w:spacing w:line="220" w:lineRule="exact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TP Rate   FP Rate   Precision   Recall  F-Measure   ROC        Class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0.758     0.355      0.74             0.758     0.749          0.781          0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0.645     0.242      0.667           0.645     0.656            0.781        1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>Confusion Matrix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 a         b   &lt;-- classified as</w:t>
            </w:r>
          </w:p>
          <w:p w:rsidR="004D4470" w:rsidRPr="00877E48" w:rsidRDefault="004D4470" w:rsidP="00F04432">
            <w:pPr>
              <w:spacing w:line="220" w:lineRule="exact"/>
              <w:ind w:left="2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373      119 |   a = 0</w:t>
            </w:r>
          </w:p>
          <w:p w:rsidR="004D4470" w:rsidRPr="00877E48" w:rsidRDefault="004D4470" w:rsidP="00F0443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877E48">
              <w:rPr>
                <w:rFonts w:ascii="Arial" w:hAnsi="Arial" w:cs="Arial"/>
                <w:sz w:val="16"/>
                <w:szCs w:val="18"/>
              </w:rPr>
              <w:t xml:space="preserve">        131      238 |   b = 1</w:t>
            </w:r>
          </w:p>
        </w:tc>
      </w:tr>
    </w:tbl>
    <w:p w:rsidR="00E32B41" w:rsidRDefault="00E32B41">
      <w:r>
        <w:br w:type="page"/>
      </w:r>
    </w:p>
    <w:p w:rsidR="00E32B41" w:rsidRDefault="00E32B41" w:rsidP="00CB0BE1"/>
    <w:p w:rsidR="00E32B41" w:rsidRPr="00AB7E56" w:rsidRDefault="00F04432" w:rsidP="00AB7E56">
      <w:pPr>
        <w:pStyle w:val="Heading3"/>
      </w:pPr>
      <w:bookmarkStart w:id="30" w:name="_Toc453418809"/>
      <w:r w:rsidRPr="00AB7E56">
        <w:t>Figure 7</w:t>
      </w:r>
      <w:bookmarkEnd w:id="30"/>
    </w:p>
    <w:p w:rsidR="00F04432" w:rsidRDefault="00F04432" w:rsidP="00CB0BE1"/>
    <w:tbl>
      <w:tblPr>
        <w:tblStyle w:val="PlainTable4"/>
        <w:tblW w:w="10795" w:type="dxa"/>
        <w:tblLayout w:type="fixed"/>
        <w:tblLook w:val="04A0" w:firstRow="1" w:lastRow="0" w:firstColumn="1" w:lastColumn="0" w:noHBand="0" w:noVBand="1"/>
      </w:tblPr>
      <w:tblGrid>
        <w:gridCol w:w="470"/>
        <w:gridCol w:w="5015"/>
        <w:gridCol w:w="5310"/>
      </w:tblGrid>
      <w:tr w:rsidR="00AB7E56" w:rsidTr="00F56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</w:tcPr>
          <w:p w:rsidR="00AB7E56" w:rsidRDefault="00AB7E56" w:rsidP="00F56A22">
            <w:pPr>
              <w:jc w:val="center"/>
            </w:pPr>
          </w:p>
        </w:tc>
        <w:tc>
          <w:tcPr>
            <w:tcW w:w="5015" w:type="dxa"/>
          </w:tcPr>
          <w:p w:rsidR="00AB7E56" w:rsidRPr="00B20B3B" w:rsidRDefault="00AB7E56" w:rsidP="00F56A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B20B3B">
              <w:rPr>
                <w:sz w:val="32"/>
              </w:rPr>
              <w:t>with UPDRS data</w:t>
            </w:r>
          </w:p>
        </w:tc>
        <w:tc>
          <w:tcPr>
            <w:tcW w:w="5310" w:type="dxa"/>
          </w:tcPr>
          <w:p w:rsidR="00AB7E56" w:rsidRPr="00B20B3B" w:rsidRDefault="00AB7E56" w:rsidP="00F56A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B20B3B">
              <w:rPr>
                <w:sz w:val="32"/>
              </w:rPr>
              <w:t>without UPDRS data</w:t>
            </w:r>
          </w:p>
        </w:tc>
      </w:tr>
      <w:tr w:rsidR="00AB7E56" w:rsidTr="00F5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shd w:val="clear" w:color="auto" w:fill="auto"/>
            <w:textDirection w:val="btLr"/>
          </w:tcPr>
          <w:p w:rsidR="00AB7E56" w:rsidRPr="00B20B3B" w:rsidRDefault="00AB7E56" w:rsidP="00F56A22">
            <w:pPr>
              <w:ind w:left="113" w:right="113"/>
              <w:jc w:val="center"/>
              <w:rPr>
                <w:sz w:val="32"/>
              </w:rPr>
            </w:pPr>
            <w:r w:rsidRPr="00B20B3B">
              <w:rPr>
                <w:sz w:val="32"/>
              </w:rPr>
              <w:t>(default) imbalanced groups</w:t>
            </w:r>
          </w:p>
        </w:tc>
        <w:tc>
          <w:tcPr>
            <w:tcW w:w="5015" w:type="dxa"/>
            <w:shd w:val="clear" w:color="auto" w:fill="auto"/>
          </w:tcPr>
          <w:p w:rsidR="00AB7E56" w:rsidRPr="00E074C0" w:rsidRDefault="00AB7E56" w:rsidP="00F56A22">
            <w:pPr>
              <w:ind w:left="-124" w:righ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078EC8" wp14:editId="65FD54A3">
                  <wp:extent cx="2997200" cy="3750733"/>
                  <wp:effectExtent l="0" t="0" r="12700" b="254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310" w:type="dxa"/>
            <w:shd w:val="clear" w:color="auto" w:fill="auto"/>
          </w:tcPr>
          <w:p w:rsidR="00AB7E56" w:rsidRPr="00E074C0" w:rsidRDefault="00AB7E56" w:rsidP="00F56A22">
            <w:pPr>
              <w:ind w:left="-108" w:right="-62" w:hanging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2A4E414" wp14:editId="4ACEBE90">
                  <wp:extent cx="3453765" cy="3716444"/>
                  <wp:effectExtent l="0" t="0" r="13335" b="1778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AB7E56" w:rsidTr="00F56A2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extDirection w:val="btLr"/>
          </w:tcPr>
          <w:p w:rsidR="00AB7E56" w:rsidRPr="00B20B3B" w:rsidRDefault="00AB7E56" w:rsidP="00F56A22">
            <w:pPr>
              <w:ind w:left="113" w:right="113"/>
              <w:jc w:val="center"/>
              <w:rPr>
                <w:sz w:val="32"/>
              </w:rPr>
            </w:pPr>
            <w:r w:rsidRPr="00B20B3B">
              <w:rPr>
                <w:sz w:val="32"/>
              </w:rPr>
              <w:t>rebalanced groups</w:t>
            </w:r>
          </w:p>
        </w:tc>
        <w:tc>
          <w:tcPr>
            <w:tcW w:w="5015" w:type="dxa"/>
          </w:tcPr>
          <w:p w:rsidR="00AB7E56" w:rsidRPr="00E074C0" w:rsidRDefault="00AB7E56" w:rsidP="00F56A22">
            <w:pPr>
              <w:ind w:left="-124" w:right="-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717858" wp14:editId="3422C699">
                  <wp:extent cx="3318510" cy="3471333"/>
                  <wp:effectExtent l="0" t="0" r="15240" b="15240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AB7E56" w:rsidRPr="00E074C0" w:rsidRDefault="00AB7E56" w:rsidP="00F56A22">
            <w:pPr>
              <w:ind w:left="-124" w:right="-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529B486" wp14:editId="1BFF4376">
                  <wp:extent cx="3445510" cy="3479800"/>
                  <wp:effectExtent l="0" t="0" r="2540" b="6350"/>
                  <wp:docPr id="12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AB7E56" w:rsidRDefault="00AB7E56" w:rsidP="00CB0BE1"/>
    <w:sectPr w:rsidR="00AB7E56" w:rsidSect="00CB0BE1">
      <w:footerReference w:type="default" r:id="rId23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07" w:rsidRDefault="001A3507" w:rsidP="000B633B">
      <w:r>
        <w:separator/>
      </w:r>
    </w:p>
  </w:endnote>
  <w:endnote w:type="continuationSeparator" w:id="0">
    <w:p w:rsidR="001A3507" w:rsidRDefault="001A3507" w:rsidP="000B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016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432" w:rsidRDefault="00F044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F8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04432" w:rsidRDefault="00F04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07" w:rsidRDefault="001A3507" w:rsidP="000B633B">
      <w:r>
        <w:separator/>
      </w:r>
    </w:p>
  </w:footnote>
  <w:footnote w:type="continuationSeparator" w:id="0">
    <w:p w:rsidR="001A3507" w:rsidRDefault="001A3507" w:rsidP="000B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8C3"/>
    <w:multiLevelType w:val="multilevel"/>
    <w:tmpl w:val="21F2B5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6632C03"/>
    <w:multiLevelType w:val="hybridMultilevel"/>
    <w:tmpl w:val="028E5878"/>
    <w:lvl w:ilvl="0" w:tplc="D6E81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2E8C"/>
    <w:multiLevelType w:val="hybridMultilevel"/>
    <w:tmpl w:val="A656A310"/>
    <w:lvl w:ilvl="0" w:tplc="1D9C5C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6112"/>
    <w:multiLevelType w:val="multilevel"/>
    <w:tmpl w:val="7D98CB6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13600DDB"/>
    <w:multiLevelType w:val="multilevel"/>
    <w:tmpl w:val="6396CAF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5B6625C"/>
    <w:multiLevelType w:val="hybridMultilevel"/>
    <w:tmpl w:val="6A78042A"/>
    <w:lvl w:ilvl="0" w:tplc="A942C3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0AFF"/>
    <w:multiLevelType w:val="multilevel"/>
    <w:tmpl w:val="21F2B5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32A1033"/>
    <w:multiLevelType w:val="hybridMultilevel"/>
    <w:tmpl w:val="357067CA"/>
    <w:lvl w:ilvl="0" w:tplc="A5D432DE">
      <w:numFmt w:val="bullet"/>
      <w:lvlText w:val=""/>
      <w:lvlJc w:val="left"/>
      <w:pPr>
        <w:ind w:left="360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7EF1D77"/>
    <w:multiLevelType w:val="hybridMultilevel"/>
    <w:tmpl w:val="CBE8118C"/>
    <w:lvl w:ilvl="0" w:tplc="49CA1D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B4352"/>
    <w:multiLevelType w:val="hybridMultilevel"/>
    <w:tmpl w:val="7876BD66"/>
    <w:lvl w:ilvl="0" w:tplc="7E004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417A4"/>
    <w:multiLevelType w:val="hybridMultilevel"/>
    <w:tmpl w:val="FCECB0E2"/>
    <w:lvl w:ilvl="0" w:tplc="A5D432D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8AA"/>
    <w:multiLevelType w:val="hybridMultilevel"/>
    <w:tmpl w:val="3C7A7CE8"/>
    <w:lvl w:ilvl="0" w:tplc="594AFA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956C6"/>
    <w:multiLevelType w:val="hybridMultilevel"/>
    <w:tmpl w:val="2E1AF2A6"/>
    <w:lvl w:ilvl="0" w:tplc="964C4C72">
      <w:start w:val="2"/>
      <w:numFmt w:val="bullet"/>
      <w:lvlText w:val="-"/>
      <w:lvlJc w:val="left"/>
      <w:pPr>
        <w:ind w:left="81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zs5aasw12paaiez0v1xfsf1t5eaarsxdzrv&quot;&gt;BrainMapping_ENL_ConvertedToV9&lt;record-ids&gt;&lt;item&gt;317&lt;/item&gt;&lt;item&gt;318&lt;/item&gt;&lt;item&gt;373&lt;/item&gt;&lt;item&gt;415&lt;/item&gt;&lt;item&gt;794&lt;/item&gt;&lt;item&gt;1073&lt;/item&gt;&lt;item&gt;1298&lt;/item&gt;&lt;item&gt;1369&lt;/item&gt;&lt;item&gt;1480&lt;/item&gt;&lt;item&gt;1545&lt;/item&gt;&lt;item&gt;1978&lt;/item&gt;&lt;item&gt;2010&lt;/item&gt;&lt;item&gt;2011&lt;/item&gt;&lt;item&gt;2014&lt;/item&gt;&lt;item&gt;2015&lt;/item&gt;&lt;item&gt;2016&lt;/item&gt;&lt;item&gt;2017&lt;/item&gt;&lt;item&gt;2018&lt;/item&gt;&lt;item&gt;2019&lt;/item&gt;&lt;item&gt;2020&lt;/item&gt;&lt;item&gt;2021&lt;/item&gt;&lt;item&gt;2022&lt;/item&gt;&lt;item&gt;2023&lt;/item&gt;&lt;item&gt;2024&lt;/item&gt;&lt;item&gt;2026&lt;/item&gt;&lt;item&gt;2027&lt;/item&gt;&lt;item&gt;2028&lt;/item&gt;&lt;item&gt;2029&lt;/item&gt;&lt;item&gt;2030&lt;/item&gt;&lt;item&gt;2031&lt;/item&gt;&lt;item&gt;2032&lt;/item&gt;&lt;item&gt;2033&lt;/item&gt;&lt;item&gt;2034&lt;/item&gt;&lt;item&gt;2035&lt;/item&gt;&lt;item&gt;2036&lt;/item&gt;&lt;item&gt;2037&lt;/item&gt;&lt;item&gt;2038&lt;/item&gt;&lt;item&gt;2039&lt;/item&gt;&lt;item&gt;2040&lt;/item&gt;&lt;item&gt;2041&lt;/item&gt;&lt;item&gt;2042&lt;/item&gt;&lt;item&gt;2043&lt;/item&gt;&lt;item&gt;2044&lt;/item&gt;&lt;item&gt;2045&lt;/item&gt;&lt;item&gt;2046&lt;/item&gt;&lt;item&gt;2047&lt;/item&gt;&lt;item&gt;2048&lt;/item&gt;&lt;item&gt;2049&lt;/item&gt;&lt;item&gt;2050&lt;/item&gt;&lt;item&gt;2051&lt;/item&gt;&lt;item&gt;2052&lt;/item&gt;&lt;item&gt;2053&lt;/item&gt;&lt;item&gt;2054&lt;/item&gt;&lt;item&gt;2055&lt;/item&gt;&lt;item&gt;2056&lt;/item&gt;&lt;item&gt;2057&lt;/item&gt;&lt;item&gt;2058&lt;/item&gt;&lt;item&gt;2059&lt;/item&gt;&lt;item&gt;2060&lt;/item&gt;&lt;item&gt;2061&lt;/item&gt;&lt;item&gt;2062&lt;/item&gt;&lt;item&gt;2063&lt;/item&gt;&lt;item&gt;2064&lt;/item&gt;&lt;item&gt;2065&lt;/item&gt;&lt;item&gt;2066&lt;/item&gt;&lt;item&gt;2067&lt;/item&gt;&lt;item&gt;2068&lt;/item&gt;&lt;item&gt;2069&lt;/item&gt;&lt;item&gt;2070&lt;/item&gt;&lt;item&gt;2071&lt;/item&gt;&lt;item&gt;2072&lt;/item&gt;&lt;item&gt;2073&lt;/item&gt;&lt;item&gt;2074&lt;/item&gt;&lt;item&gt;2075&lt;/item&gt;&lt;item&gt;2076&lt;/item&gt;&lt;item&gt;2077&lt;/item&gt;&lt;item&gt;2078&lt;/item&gt;&lt;item&gt;2079&lt;/item&gt;&lt;item&gt;2080&lt;/item&gt;&lt;item&gt;2081&lt;/item&gt;&lt;item&gt;2082&lt;/item&gt;&lt;item&gt;2179&lt;/item&gt;&lt;item&gt;2180&lt;/item&gt;&lt;item&gt;2181&lt;/item&gt;&lt;item&gt;2182&lt;/item&gt;&lt;item&gt;2183&lt;/item&gt;&lt;item&gt;2184&lt;/item&gt;&lt;item&gt;2185&lt;/item&gt;&lt;item&gt;2186&lt;/item&gt;&lt;item&gt;2187&lt;/item&gt;&lt;/record-ids&gt;&lt;/item&gt;&lt;/Libraries&gt;"/>
  </w:docVars>
  <w:rsids>
    <w:rsidRoot w:val="005113EE"/>
    <w:rsid w:val="00003856"/>
    <w:rsid w:val="000056AD"/>
    <w:rsid w:val="00015A5C"/>
    <w:rsid w:val="00015C92"/>
    <w:rsid w:val="00016DE2"/>
    <w:rsid w:val="00022FEB"/>
    <w:rsid w:val="00023B03"/>
    <w:rsid w:val="00025CAC"/>
    <w:rsid w:val="000278EC"/>
    <w:rsid w:val="000338C2"/>
    <w:rsid w:val="00050E1A"/>
    <w:rsid w:val="00051B8C"/>
    <w:rsid w:val="000521C0"/>
    <w:rsid w:val="00062A7B"/>
    <w:rsid w:val="0007486F"/>
    <w:rsid w:val="000816E4"/>
    <w:rsid w:val="00083492"/>
    <w:rsid w:val="00085C7E"/>
    <w:rsid w:val="000868FF"/>
    <w:rsid w:val="000872F6"/>
    <w:rsid w:val="000874D5"/>
    <w:rsid w:val="00091728"/>
    <w:rsid w:val="000A0840"/>
    <w:rsid w:val="000A524E"/>
    <w:rsid w:val="000B17B5"/>
    <w:rsid w:val="000B1843"/>
    <w:rsid w:val="000B633B"/>
    <w:rsid w:val="000C3DEB"/>
    <w:rsid w:val="000C7186"/>
    <w:rsid w:val="000D02FF"/>
    <w:rsid w:val="000D0D16"/>
    <w:rsid w:val="000D3E44"/>
    <w:rsid w:val="000D57C1"/>
    <w:rsid w:val="000D59EF"/>
    <w:rsid w:val="000D69D8"/>
    <w:rsid w:val="000D7CB4"/>
    <w:rsid w:val="000E42D2"/>
    <w:rsid w:val="000E6A53"/>
    <w:rsid w:val="000F105F"/>
    <w:rsid w:val="000F2DCA"/>
    <w:rsid w:val="000F4609"/>
    <w:rsid w:val="000F5A75"/>
    <w:rsid w:val="00105B0D"/>
    <w:rsid w:val="0011167B"/>
    <w:rsid w:val="00116E50"/>
    <w:rsid w:val="00117D8D"/>
    <w:rsid w:val="001329FB"/>
    <w:rsid w:val="0013320B"/>
    <w:rsid w:val="0013630B"/>
    <w:rsid w:val="00140BFC"/>
    <w:rsid w:val="001434C5"/>
    <w:rsid w:val="001440CC"/>
    <w:rsid w:val="00160848"/>
    <w:rsid w:val="00161687"/>
    <w:rsid w:val="0016666A"/>
    <w:rsid w:val="00173267"/>
    <w:rsid w:val="00173635"/>
    <w:rsid w:val="00173A60"/>
    <w:rsid w:val="00175483"/>
    <w:rsid w:val="0018126B"/>
    <w:rsid w:val="00181747"/>
    <w:rsid w:val="00185E30"/>
    <w:rsid w:val="0018720C"/>
    <w:rsid w:val="00187C53"/>
    <w:rsid w:val="00190EC3"/>
    <w:rsid w:val="001949D0"/>
    <w:rsid w:val="001955C8"/>
    <w:rsid w:val="001A1630"/>
    <w:rsid w:val="001A1B8E"/>
    <w:rsid w:val="001A216F"/>
    <w:rsid w:val="001A3507"/>
    <w:rsid w:val="001B1510"/>
    <w:rsid w:val="001B259E"/>
    <w:rsid w:val="001B57F9"/>
    <w:rsid w:val="001B5DA5"/>
    <w:rsid w:val="001C7632"/>
    <w:rsid w:val="001D3C5A"/>
    <w:rsid w:val="001D613F"/>
    <w:rsid w:val="001D7E5A"/>
    <w:rsid w:val="001E0A88"/>
    <w:rsid w:val="001E329E"/>
    <w:rsid w:val="001E3A38"/>
    <w:rsid w:val="001E4025"/>
    <w:rsid w:val="001E56C8"/>
    <w:rsid w:val="001F1B2D"/>
    <w:rsid w:val="001F2808"/>
    <w:rsid w:val="001F31D9"/>
    <w:rsid w:val="00212B93"/>
    <w:rsid w:val="00213F5F"/>
    <w:rsid w:val="002173B0"/>
    <w:rsid w:val="00222EE9"/>
    <w:rsid w:val="00225FEA"/>
    <w:rsid w:val="002312BF"/>
    <w:rsid w:val="00245DC5"/>
    <w:rsid w:val="00254F63"/>
    <w:rsid w:val="0026085D"/>
    <w:rsid w:val="00266C72"/>
    <w:rsid w:val="00271DD8"/>
    <w:rsid w:val="00275A1B"/>
    <w:rsid w:val="00283383"/>
    <w:rsid w:val="00284D66"/>
    <w:rsid w:val="002864D9"/>
    <w:rsid w:val="00286F55"/>
    <w:rsid w:val="00290666"/>
    <w:rsid w:val="00294313"/>
    <w:rsid w:val="00295CD1"/>
    <w:rsid w:val="002978C9"/>
    <w:rsid w:val="002A080C"/>
    <w:rsid w:val="002A5171"/>
    <w:rsid w:val="002A6F8D"/>
    <w:rsid w:val="002A7388"/>
    <w:rsid w:val="002B2942"/>
    <w:rsid w:val="002C02B4"/>
    <w:rsid w:val="002D0790"/>
    <w:rsid w:val="002D15C4"/>
    <w:rsid w:val="002D5E47"/>
    <w:rsid w:val="002E070C"/>
    <w:rsid w:val="002E1C33"/>
    <w:rsid w:val="002F0FC2"/>
    <w:rsid w:val="002F2D01"/>
    <w:rsid w:val="002F4192"/>
    <w:rsid w:val="00303275"/>
    <w:rsid w:val="003072A1"/>
    <w:rsid w:val="003073AC"/>
    <w:rsid w:val="00312EB2"/>
    <w:rsid w:val="0031356A"/>
    <w:rsid w:val="00317F50"/>
    <w:rsid w:val="00326628"/>
    <w:rsid w:val="00326B8F"/>
    <w:rsid w:val="00331B47"/>
    <w:rsid w:val="0033316D"/>
    <w:rsid w:val="0034567A"/>
    <w:rsid w:val="003456D5"/>
    <w:rsid w:val="00345D73"/>
    <w:rsid w:val="0034669C"/>
    <w:rsid w:val="0035085D"/>
    <w:rsid w:val="00354D90"/>
    <w:rsid w:val="003629FF"/>
    <w:rsid w:val="003636B6"/>
    <w:rsid w:val="003643E7"/>
    <w:rsid w:val="00365597"/>
    <w:rsid w:val="00365B49"/>
    <w:rsid w:val="00367358"/>
    <w:rsid w:val="00374DB9"/>
    <w:rsid w:val="00375EFD"/>
    <w:rsid w:val="00377CB3"/>
    <w:rsid w:val="00386D26"/>
    <w:rsid w:val="00387C10"/>
    <w:rsid w:val="00390510"/>
    <w:rsid w:val="003A0649"/>
    <w:rsid w:val="003A0F5E"/>
    <w:rsid w:val="003A2433"/>
    <w:rsid w:val="003A31D3"/>
    <w:rsid w:val="003A6446"/>
    <w:rsid w:val="003B306C"/>
    <w:rsid w:val="003B4DFB"/>
    <w:rsid w:val="003C3C3B"/>
    <w:rsid w:val="003D042A"/>
    <w:rsid w:val="003D4580"/>
    <w:rsid w:val="003D6E64"/>
    <w:rsid w:val="003D6F19"/>
    <w:rsid w:val="003D744D"/>
    <w:rsid w:val="003E0168"/>
    <w:rsid w:val="003E0E81"/>
    <w:rsid w:val="003F0783"/>
    <w:rsid w:val="003F1D26"/>
    <w:rsid w:val="003F1ED8"/>
    <w:rsid w:val="003F3C76"/>
    <w:rsid w:val="003F4A8E"/>
    <w:rsid w:val="00400A60"/>
    <w:rsid w:val="004057DC"/>
    <w:rsid w:val="00405B67"/>
    <w:rsid w:val="00406DBC"/>
    <w:rsid w:val="004110FA"/>
    <w:rsid w:val="00416E61"/>
    <w:rsid w:val="004251A2"/>
    <w:rsid w:val="0042762F"/>
    <w:rsid w:val="00430344"/>
    <w:rsid w:val="00430839"/>
    <w:rsid w:val="00432C0C"/>
    <w:rsid w:val="00440C91"/>
    <w:rsid w:val="00440E32"/>
    <w:rsid w:val="004412F5"/>
    <w:rsid w:val="0046121B"/>
    <w:rsid w:val="004647F8"/>
    <w:rsid w:val="00467A3C"/>
    <w:rsid w:val="004772B4"/>
    <w:rsid w:val="004819DB"/>
    <w:rsid w:val="00487AAE"/>
    <w:rsid w:val="00490DA0"/>
    <w:rsid w:val="00492853"/>
    <w:rsid w:val="00494688"/>
    <w:rsid w:val="00494D73"/>
    <w:rsid w:val="00495ECD"/>
    <w:rsid w:val="004A180A"/>
    <w:rsid w:val="004A249F"/>
    <w:rsid w:val="004A69B7"/>
    <w:rsid w:val="004B03E5"/>
    <w:rsid w:val="004B0DC5"/>
    <w:rsid w:val="004B35AA"/>
    <w:rsid w:val="004C1291"/>
    <w:rsid w:val="004C6D71"/>
    <w:rsid w:val="004D4470"/>
    <w:rsid w:val="004D7B68"/>
    <w:rsid w:val="004E014D"/>
    <w:rsid w:val="004F04DE"/>
    <w:rsid w:val="004F0AC6"/>
    <w:rsid w:val="004F4F8C"/>
    <w:rsid w:val="004F7897"/>
    <w:rsid w:val="00500DFE"/>
    <w:rsid w:val="00501C6F"/>
    <w:rsid w:val="0050382B"/>
    <w:rsid w:val="0050410D"/>
    <w:rsid w:val="00505137"/>
    <w:rsid w:val="0050666A"/>
    <w:rsid w:val="0051130E"/>
    <w:rsid w:val="005113EE"/>
    <w:rsid w:val="00511765"/>
    <w:rsid w:val="00511EA2"/>
    <w:rsid w:val="00513A5B"/>
    <w:rsid w:val="00520ECB"/>
    <w:rsid w:val="00524040"/>
    <w:rsid w:val="005256AB"/>
    <w:rsid w:val="00525E43"/>
    <w:rsid w:val="00535A63"/>
    <w:rsid w:val="005369B7"/>
    <w:rsid w:val="00540357"/>
    <w:rsid w:val="00543DBD"/>
    <w:rsid w:val="00544B0B"/>
    <w:rsid w:val="00562681"/>
    <w:rsid w:val="00565FC2"/>
    <w:rsid w:val="005702C4"/>
    <w:rsid w:val="00570893"/>
    <w:rsid w:val="00571976"/>
    <w:rsid w:val="00574B1D"/>
    <w:rsid w:val="00575CF3"/>
    <w:rsid w:val="005819F7"/>
    <w:rsid w:val="005914C6"/>
    <w:rsid w:val="005914F3"/>
    <w:rsid w:val="00597FC8"/>
    <w:rsid w:val="005B48C7"/>
    <w:rsid w:val="005B57B6"/>
    <w:rsid w:val="005C3F55"/>
    <w:rsid w:val="005C5382"/>
    <w:rsid w:val="005D05DC"/>
    <w:rsid w:val="005D2B01"/>
    <w:rsid w:val="005E12E3"/>
    <w:rsid w:val="005E2F08"/>
    <w:rsid w:val="005E4EC7"/>
    <w:rsid w:val="005F0129"/>
    <w:rsid w:val="005F2B13"/>
    <w:rsid w:val="005F44E9"/>
    <w:rsid w:val="00602E05"/>
    <w:rsid w:val="00605965"/>
    <w:rsid w:val="00605B82"/>
    <w:rsid w:val="00613C7E"/>
    <w:rsid w:val="00614998"/>
    <w:rsid w:val="006318A5"/>
    <w:rsid w:val="00632C8A"/>
    <w:rsid w:val="00635AA5"/>
    <w:rsid w:val="006412D1"/>
    <w:rsid w:val="00642526"/>
    <w:rsid w:val="00642851"/>
    <w:rsid w:val="00644A9F"/>
    <w:rsid w:val="0064615B"/>
    <w:rsid w:val="0065030F"/>
    <w:rsid w:val="00654DC2"/>
    <w:rsid w:val="0065529D"/>
    <w:rsid w:val="00657C36"/>
    <w:rsid w:val="00657FFD"/>
    <w:rsid w:val="006629D8"/>
    <w:rsid w:val="0066397D"/>
    <w:rsid w:val="00666E0E"/>
    <w:rsid w:val="0066707F"/>
    <w:rsid w:val="006728EA"/>
    <w:rsid w:val="0067490D"/>
    <w:rsid w:val="00676EE3"/>
    <w:rsid w:val="00682C56"/>
    <w:rsid w:val="00686D1B"/>
    <w:rsid w:val="00687E3A"/>
    <w:rsid w:val="00690EB8"/>
    <w:rsid w:val="00691A49"/>
    <w:rsid w:val="00691CE1"/>
    <w:rsid w:val="00696529"/>
    <w:rsid w:val="006A1456"/>
    <w:rsid w:val="006A1520"/>
    <w:rsid w:val="006A1A21"/>
    <w:rsid w:val="006A5B3D"/>
    <w:rsid w:val="006B4928"/>
    <w:rsid w:val="006B7AA0"/>
    <w:rsid w:val="006D15C3"/>
    <w:rsid w:val="006D417C"/>
    <w:rsid w:val="006E4BE5"/>
    <w:rsid w:val="006E7869"/>
    <w:rsid w:val="006F09CE"/>
    <w:rsid w:val="006F3021"/>
    <w:rsid w:val="006F410A"/>
    <w:rsid w:val="006F7677"/>
    <w:rsid w:val="007013AE"/>
    <w:rsid w:val="00706DEF"/>
    <w:rsid w:val="00716039"/>
    <w:rsid w:val="0071630F"/>
    <w:rsid w:val="007224A3"/>
    <w:rsid w:val="00725096"/>
    <w:rsid w:val="00733D1C"/>
    <w:rsid w:val="00734E17"/>
    <w:rsid w:val="00743AB6"/>
    <w:rsid w:val="00750AF7"/>
    <w:rsid w:val="00752BFB"/>
    <w:rsid w:val="007566DD"/>
    <w:rsid w:val="007666A8"/>
    <w:rsid w:val="007707C1"/>
    <w:rsid w:val="007759D8"/>
    <w:rsid w:val="00775D5A"/>
    <w:rsid w:val="00775E49"/>
    <w:rsid w:val="00776059"/>
    <w:rsid w:val="007777DF"/>
    <w:rsid w:val="00781B3E"/>
    <w:rsid w:val="007868A2"/>
    <w:rsid w:val="00792508"/>
    <w:rsid w:val="0079500C"/>
    <w:rsid w:val="007978F2"/>
    <w:rsid w:val="007A086A"/>
    <w:rsid w:val="007A1A65"/>
    <w:rsid w:val="007A311E"/>
    <w:rsid w:val="007A3BEA"/>
    <w:rsid w:val="007A658C"/>
    <w:rsid w:val="007A6987"/>
    <w:rsid w:val="007B183B"/>
    <w:rsid w:val="007B1FB4"/>
    <w:rsid w:val="007B260B"/>
    <w:rsid w:val="007B7A4C"/>
    <w:rsid w:val="007C030F"/>
    <w:rsid w:val="007C5B4A"/>
    <w:rsid w:val="007E104E"/>
    <w:rsid w:val="007E30D0"/>
    <w:rsid w:val="007E3644"/>
    <w:rsid w:val="007F1FA7"/>
    <w:rsid w:val="007F264B"/>
    <w:rsid w:val="007F5F57"/>
    <w:rsid w:val="007F6518"/>
    <w:rsid w:val="00803C42"/>
    <w:rsid w:val="00811B07"/>
    <w:rsid w:val="0081352D"/>
    <w:rsid w:val="008142E1"/>
    <w:rsid w:val="00817E9B"/>
    <w:rsid w:val="00820AA7"/>
    <w:rsid w:val="00822E3C"/>
    <w:rsid w:val="00832846"/>
    <w:rsid w:val="00837BB7"/>
    <w:rsid w:val="008425E1"/>
    <w:rsid w:val="00846B70"/>
    <w:rsid w:val="008626CB"/>
    <w:rsid w:val="00862C3C"/>
    <w:rsid w:val="008641B8"/>
    <w:rsid w:val="00864EAD"/>
    <w:rsid w:val="00865EFC"/>
    <w:rsid w:val="00872EE0"/>
    <w:rsid w:val="00882494"/>
    <w:rsid w:val="00882E06"/>
    <w:rsid w:val="008835E8"/>
    <w:rsid w:val="00895635"/>
    <w:rsid w:val="00895764"/>
    <w:rsid w:val="00897C99"/>
    <w:rsid w:val="008A2779"/>
    <w:rsid w:val="008A639F"/>
    <w:rsid w:val="008B075D"/>
    <w:rsid w:val="008B2A4D"/>
    <w:rsid w:val="008B302A"/>
    <w:rsid w:val="008B45B9"/>
    <w:rsid w:val="008C5AF7"/>
    <w:rsid w:val="008D0BEA"/>
    <w:rsid w:val="008D3415"/>
    <w:rsid w:val="008D4D32"/>
    <w:rsid w:val="008E3DAA"/>
    <w:rsid w:val="008F269A"/>
    <w:rsid w:val="008F6A6F"/>
    <w:rsid w:val="008F7892"/>
    <w:rsid w:val="009006C4"/>
    <w:rsid w:val="009007E0"/>
    <w:rsid w:val="00903881"/>
    <w:rsid w:val="00905582"/>
    <w:rsid w:val="00907FCE"/>
    <w:rsid w:val="00912F59"/>
    <w:rsid w:val="00916046"/>
    <w:rsid w:val="00916C6E"/>
    <w:rsid w:val="00926116"/>
    <w:rsid w:val="0092706E"/>
    <w:rsid w:val="0093053B"/>
    <w:rsid w:val="0093336E"/>
    <w:rsid w:val="009351A3"/>
    <w:rsid w:val="009366CB"/>
    <w:rsid w:val="00936CBD"/>
    <w:rsid w:val="009371AF"/>
    <w:rsid w:val="00937E12"/>
    <w:rsid w:val="00942E59"/>
    <w:rsid w:val="00944C76"/>
    <w:rsid w:val="00945C99"/>
    <w:rsid w:val="0095430A"/>
    <w:rsid w:val="00956AE1"/>
    <w:rsid w:val="00957E26"/>
    <w:rsid w:val="0096522E"/>
    <w:rsid w:val="0097057F"/>
    <w:rsid w:val="00972E5F"/>
    <w:rsid w:val="00974548"/>
    <w:rsid w:val="00982D2B"/>
    <w:rsid w:val="00983020"/>
    <w:rsid w:val="009831E4"/>
    <w:rsid w:val="009861CB"/>
    <w:rsid w:val="00986F0E"/>
    <w:rsid w:val="00990A53"/>
    <w:rsid w:val="00990CFD"/>
    <w:rsid w:val="009915D0"/>
    <w:rsid w:val="009A3D7B"/>
    <w:rsid w:val="009A571B"/>
    <w:rsid w:val="009A6B65"/>
    <w:rsid w:val="009B3139"/>
    <w:rsid w:val="009B563C"/>
    <w:rsid w:val="009C6E4B"/>
    <w:rsid w:val="009C7969"/>
    <w:rsid w:val="009D1B47"/>
    <w:rsid w:val="009D6E2B"/>
    <w:rsid w:val="009E23B7"/>
    <w:rsid w:val="009F0331"/>
    <w:rsid w:val="009F21CE"/>
    <w:rsid w:val="009F6E47"/>
    <w:rsid w:val="00A04EBE"/>
    <w:rsid w:val="00A11740"/>
    <w:rsid w:val="00A11981"/>
    <w:rsid w:val="00A122CA"/>
    <w:rsid w:val="00A12415"/>
    <w:rsid w:val="00A144B8"/>
    <w:rsid w:val="00A15645"/>
    <w:rsid w:val="00A20EA6"/>
    <w:rsid w:val="00A2181D"/>
    <w:rsid w:val="00A2792C"/>
    <w:rsid w:val="00A31AB8"/>
    <w:rsid w:val="00A333C5"/>
    <w:rsid w:val="00A341E8"/>
    <w:rsid w:val="00A406E4"/>
    <w:rsid w:val="00A41B32"/>
    <w:rsid w:val="00A42750"/>
    <w:rsid w:val="00A44E57"/>
    <w:rsid w:val="00A479D5"/>
    <w:rsid w:val="00A50704"/>
    <w:rsid w:val="00A57B95"/>
    <w:rsid w:val="00A67A19"/>
    <w:rsid w:val="00A70036"/>
    <w:rsid w:val="00A81C46"/>
    <w:rsid w:val="00A844DA"/>
    <w:rsid w:val="00A90E76"/>
    <w:rsid w:val="00A972C2"/>
    <w:rsid w:val="00AA385E"/>
    <w:rsid w:val="00AA6FE0"/>
    <w:rsid w:val="00AA7874"/>
    <w:rsid w:val="00AB3751"/>
    <w:rsid w:val="00AB4647"/>
    <w:rsid w:val="00AB53D4"/>
    <w:rsid w:val="00AB7E56"/>
    <w:rsid w:val="00AC2792"/>
    <w:rsid w:val="00AC3358"/>
    <w:rsid w:val="00AD30B6"/>
    <w:rsid w:val="00AE68AB"/>
    <w:rsid w:val="00AF7519"/>
    <w:rsid w:val="00B00255"/>
    <w:rsid w:val="00B02B60"/>
    <w:rsid w:val="00B0447D"/>
    <w:rsid w:val="00B06ED3"/>
    <w:rsid w:val="00B100D2"/>
    <w:rsid w:val="00B1327C"/>
    <w:rsid w:val="00B1731F"/>
    <w:rsid w:val="00B203A3"/>
    <w:rsid w:val="00B24EA2"/>
    <w:rsid w:val="00B26399"/>
    <w:rsid w:val="00B45520"/>
    <w:rsid w:val="00B462E0"/>
    <w:rsid w:val="00B47A14"/>
    <w:rsid w:val="00B52DFF"/>
    <w:rsid w:val="00B55121"/>
    <w:rsid w:val="00B55FC3"/>
    <w:rsid w:val="00B5615E"/>
    <w:rsid w:val="00B601A2"/>
    <w:rsid w:val="00B62232"/>
    <w:rsid w:val="00B71496"/>
    <w:rsid w:val="00B71EE5"/>
    <w:rsid w:val="00B755A1"/>
    <w:rsid w:val="00B7694E"/>
    <w:rsid w:val="00B80040"/>
    <w:rsid w:val="00B80AC4"/>
    <w:rsid w:val="00B80DD8"/>
    <w:rsid w:val="00B80E64"/>
    <w:rsid w:val="00B84A2F"/>
    <w:rsid w:val="00B863A2"/>
    <w:rsid w:val="00B86423"/>
    <w:rsid w:val="00B90ABD"/>
    <w:rsid w:val="00B92267"/>
    <w:rsid w:val="00B9369E"/>
    <w:rsid w:val="00B93713"/>
    <w:rsid w:val="00B95343"/>
    <w:rsid w:val="00B975DD"/>
    <w:rsid w:val="00B97862"/>
    <w:rsid w:val="00BA2183"/>
    <w:rsid w:val="00BA73AE"/>
    <w:rsid w:val="00BB36FE"/>
    <w:rsid w:val="00BC2C0A"/>
    <w:rsid w:val="00BD0DD3"/>
    <w:rsid w:val="00BD36A0"/>
    <w:rsid w:val="00BD589F"/>
    <w:rsid w:val="00BD65A0"/>
    <w:rsid w:val="00BE4477"/>
    <w:rsid w:val="00BE5CD7"/>
    <w:rsid w:val="00BF1CE3"/>
    <w:rsid w:val="00C114CD"/>
    <w:rsid w:val="00C1174A"/>
    <w:rsid w:val="00C12A14"/>
    <w:rsid w:val="00C1317E"/>
    <w:rsid w:val="00C20A80"/>
    <w:rsid w:val="00C245F5"/>
    <w:rsid w:val="00C26DFC"/>
    <w:rsid w:val="00C272A3"/>
    <w:rsid w:val="00C3116F"/>
    <w:rsid w:val="00C33B57"/>
    <w:rsid w:val="00C40960"/>
    <w:rsid w:val="00C521A7"/>
    <w:rsid w:val="00C525D9"/>
    <w:rsid w:val="00C52B1E"/>
    <w:rsid w:val="00C57C0F"/>
    <w:rsid w:val="00C67433"/>
    <w:rsid w:val="00C67C59"/>
    <w:rsid w:val="00C72ADD"/>
    <w:rsid w:val="00C73EAE"/>
    <w:rsid w:val="00C931A2"/>
    <w:rsid w:val="00C94914"/>
    <w:rsid w:val="00CA17FB"/>
    <w:rsid w:val="00CA54ED"/>
    <w:rsid w:val="00CA567D"/>
    <w:rsid w:val="00CA6C15"/>
    <w:rsid w:val="00CA74D4"/>
    <w:rsid w:val="00CB0BE1"/>
    <w:rsid w:val="00CB35AD"/>
    <w:rsid w:val="00CB65DB"/>
    <w:rsid w:val="00CC005E"/>
    <w:rsid w:val="00CC6593"/>
    <w:rsid w:val="00CD698F"/>
    <w:rsid w:val="00CE245D"/>
    <w:rsid w:val="00CE5FEA"/>
    <w:rsid w:val="00CE6C48"/>
    <w:rsid w:val="00CF3866"/>
    <w:rsid w:val="00CF7F04"/>
    <w:rsid w:val="00D01BBD"/>
    <w:rsid w:val="00D0547A"/>
    <w:rsid w:val="00D3525B"/>
    <w:rsid w:val="00D43486"/>
    <w:rsid w:val="00D43BD9"/>
    <w:rsid w:val="00D46D13"/>
    <w:rsid w:val="00D50C39"/>
    <w:rsid w:val="00D50C8E"/>
    <w:rsid w:val="00D50E0A"/>
    <w:rsid w:val="00D518C3"/>
    <w:rsid w:val="00D530EB"/>
    <w:rsid w:val="00D55676"/>
    <w:rsid w:val="00D56F91"/>
    <w:rsid w:val="00D701D4"/>
    <w:rsid w:val="00D7198D"/>
    <w:rsid w:val="00D725C7"/>
    <w:rsid w:val="00D732F4"/>
    <w:rsid w:val="00D7346C"/>
    <w:rsid w:val="00D81801"/>
    <w:rsid w:val="00D830D6"/>
    <w:rsid w:val="00D84945"/>
    <w:rsid w:val="00D858DE"/>
    <w:rsid w:val="00D8623F"/>
    <w:rsid w:val="00D94B4A"/>
    <w:rsid w:val="00D955BA"/>
    <w:rsid w:val="00DA076B"/>
    <w:rsid w:val="00DA4858"/>
    <w:rsid w:val="00DA5D8F"/>
    <w:rsid w:val="00DA5F58"/>
    <w:rsid w:val="00DA7726"/>
    <w:rsid w:val="00DB5A32"/>
    <w:rsid w:val="00DC2A3C"/>
    <w:rsid w:val="00DD5CF3"/>
    <w:rsid w:val="00DD7DC9"/>
    <w:rsid w:val="00E03E65"/>
    <w:rsid w:val="00E040EF"/>
    <w:rsid w:val="00E073EF"/>
    <w:rsid w:val="00E074C0"/>
    <w:rsid w:val="00E106FA"/>
    <w:rsid w:val="00E10EBF"/>
    <w:rsid w:val="00E11F5B"/>
    <w:rsid w:val="00E1469A"/>
    <w:rsid w:val="00E20B62"/>
    <w:rsid w:val="00E20D29"/>
    <w:rsid w:val="00E217FB"/>
    <w:rsid w:val="00E24132"/>
    <w:rsid w:val="00E24964"/>
    <w:rsid w:val="00E3015B"/>
    <w:rsid w:val="00E31118"/>
    <w:rsid w:val="00E32B41"/>
    <w:rsid w:val="00E36973"/>
    <w:rsid w:val="00E416F0"/>
    <w:rsid w:val="00E47DC1"/>
    <w:rsid w:val="00E6159F"/>
    <w:rsid w:val="00E64990"/>
    <w:rsid w:val="00E67710"/>
    <w:rsid w:val="00E70119"/>
    <w:rsid w:val="00E736EE"/>
    <w:rsid w:val="00E76E8B"/>
    <w:rsid w:val="00E845FA"/>
    <w:rsid w:val="00E84AAE"/>
    <w:rsid w:val="00E91B51"/>
    <w:rsid w:val="00E91ED9"/>
    <w:rsid w:val="00E921B3"/>
    <w:rsid w:val="00E934C9"/>
    <w:rsid w:val="00E94A76"/>
    <w:rsid w:val="00E97DA7"/>
    <w:rsid w:val="00EA0ACA"/>
    <w:rsid w:val="00EB2EC3"/>
    <w:rsid w:val="00EB5691"/>
    <w:rsid w:val="00EC1148"/>
    <w:rsid w:val="00EC5501"/>
    <w:rsid w:val="00EC5825"/>
    <w:rsid w:val="00ED1B82"/>
    <w:rsid w:val="00ED4AC3"/>
    <w:rsid w:val="00ED655C"/>
    <w:rsid w:val="00ED6CC0"/>
    <w:rsid w:val="00ED7164"/>
    <w:rsid w:val="00EE3B59"/>
    <w:rsid w:val="00EE69E4"/>
    <w:rsid w:val="00EF0614"/>
    <w:rsid w:val="00EF43EA"/>
    <w:rsid w:val="00F04432"/>
    <w:rsid w:val="00F0514C"/>
    <w:rsid w:val="00F1103F"/>
    <w:rsid w:val="00F11560"/>
    <w:rsid w:val="00F16878"/>
    <w:rsid w:val="00F16D57"/>
    <w:rsid w:val="00F17550"/>
    <w:rsid w:val="00F30AD0"/>
    <w:rsid w:val="00F31A64"/>
    <w:rsid w:val="00F370E7"/>
    <w:rsid w:val="00F403D6"/>
    <w:rsid w:val="00F41D93"/>
    <w:rsid w:val="00F51F16"/>
    <w:rsid w:val="00F541CC"/>
    <w:rsid w:val="00F57E38"/>
    <w:rsid w:val="00F64BF9"/>
    <w:rsid w:val="00F65FBB"/>
    <w:rsid w:val="00F6761F"/>
    <w:rsid w:val="00F725EE"/>
    <w:rsid w:val="00F75458"/>
    <w:rsid w:val="00F75B18"/>
    <w:rsid w:val="00F7618B"/>
    <w:rsid w:val="00F77727"/>
    <w:rsid w:val="00F80DFA"/>
    <w:rsid w:val="00F817A5"/>
    <w:rsid w:val="00F833B1"/>
    <w:rsid w:val="00F83552"/>
    <w:rsid w:val="00F84ABB"/>
    <w:rsid w:val="00F864A5"/>
    <w:rsid w:val="00F87482"/>
    <w:rsid w:val="00F8786C"/>
    <w:rsid w:val="00F91C12"/>
    <w:rsid w:val="00F95E0F"/>
    <w:rsid w:val="00F978F3"/>
    <w:rsid w:val="00FA5593"/>
    <w:rsid w:val="00FB5A8D"/>
    <w:rsid w:val="00FB5AC5"/>
    <w:rsid w:val="00FB6493"/>
    <w:rsid w:val="00FC40C6"/>
    <w:rsid w:val="00FD29FE"/>
    <w:rsid w:val="00FD3675"/>
    <w:rsid w:val="00FD7F79"/>
    <w:rsid w:val="00FE5B94"/>
    <w:rsid w:val="00FE6204"/>
    <w:rsid w:val="00FF3116"/>
    <w:rsid w:val="00FF3406"/>
    <w:rsid w:val="00FF4CEC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0FDEB-82EE-404A-91DE-5030BDD6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5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C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33B"/>
  </w:style>
  <w:style w:type="paragraph" w:styleId="Footer">
    <w:name w:val="footer"/>
    <w:basedOn w:val="Normal"/>
    <w:link w:val="FooterChar"/>
    <w:uiPriority w:val="99"/>
    <w:unhideWhenUsed/>
    <w:rsid w:val="000B6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33B"/>
  </w:style>
  <w:style w:type="character" w:customStyle="1" w:styleId="Heading2Char">
    <w:name w:val="Heading 2 Char"/>
    <w:basedOn w:val="DefaultParagraphFont"/>
    <w:link w:val="Heading2"/>
    <w:uiPriority w:val="9"/>
    <w:rsid w:val="000B6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17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17FB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8720C"/>
    <w:pPr>
      <w:tabs>
        <w:tab w:val="left" w:pos="630"/>
        <w:tab w:val="right" w:leader="dot" w:pos="1079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A17FB"/>
    <w:rPr>
      <w:color w:val="0563C1" w:themeColor="hyperlink"/>
      <w:u w:val="single"/>
    </w:rPr>
  </w:style>
  <w:style w:type="table" w:styleId="GridTable5Dark-Accent1">
    <w:name w:val="Grid Table 5 Dark Accent 1"/>
    <w:basedOn w:val="TableNormal"/>
    <w:uiPriority w:val="50"/>
    <w:rsid w:val="000D3E44"/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7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5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245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11EA2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691C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EndNoteBibliographyTitle">
    <w:name w:val="EndNote Bibliography Title"/>
    <w:basedOn w:val="Normal"/>
    <w:link w:val="EndNoteBibliographyTitleChar"/>
    <w:rsid w:val="000F4609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460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F4609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F4609"/>
    <w:rPr>
      <w:rFonts w:ascii="Calibri" w:hAnsi="Calibri"/>
      <w:noProof/>
    </w:rPr>
  </w:style>
  <w:style w:type="character" w:customStyle="1" w:styleId="st">
    <w:name w:val="st"/>
    <w:basedOn w:val="DefaultParagraphFont"/>
    <w:rsid w:val="000D0D16"/>
  </w:style>
  <w:style w:type="table" w:styleId="TableGrid">
    <w:name w:val="Table Grid"/>
    <w:basedOn w:val="TableNormal"/>
    <w:uiPriority w:val="39"/>
    <w:rsid w:val="0050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0840"/>
    <w:rPr>
      <w:color w:val="808080"/>
    </w:rPr>
  </w:style>
  <w:style w:type="table" w:styleId="GridTable4-Accent1">
    <w:name w:val="Grid Table 4 Accent 1"/>
    <w:basedOn w:val="TableNormal"/>
    <w:uiPriority w:val="49"/>
    <w:rsid w:val="0064615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2">
    <w:name w:val="Plain Table 2"/>
    <w:basedOn w:val="TableNormal"/>
    <w:uiPriority w:val="42"/>
    <w:rsid w:val="00222E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B57F9"/>
    <w:rPr>
      <w:color w:val="954F72"/>
      <w:u w:val="single"/>
    </w:rPr>
  </w:style>
  <w:style w:type="paragraph" w:customStyle="1" w:styleId="xl65">
    <w:name w:val="xl65"/>
    <w:basedOn w:val="Normal"/>
    <w:rsid w:val="001B5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1B5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1B5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5A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styleId="Emphasis">
    <w:name w:val="Emphasis"/>
    <w:basedOn w:val="DefaultParagraphFont"/>
    <w:uiPriority w:val="20"/>
    <w:qFormat/>
    <w:rsid w:val="00A20EA6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CB0BE1"/>
    <w:pPr>
      <w:spacing w:after="100"/>
    </w:pPr>
  </w:style>
  <w:style w:type="table" w:customStyle="1" w:styleId="PlainTable21">
    <w:name w:val="Plain Table 21"/>
    <w:basedOn w:val="TableNormal"/>
    <w:uiPriority w:val="42"/>
    <w:rsid w:val="00F95E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AB7E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DjhkG9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https://wiki.loni.usc.edu/index.php/Global_Shape_Analysis_%28GSA%29_Workflow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vo.dir\Research\UMichigan\Publications_Books\2015\Dinov_BDDS_PPMI_BigDataAnalyticsPaper_2015\PLoS_ONE_Revision1\R2_materials\PPMI_R2_varplot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PD2_b!$B$1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PD2_b!$A$2:$A$16</c:f>
              <c:strCache>
                <c:ptCount val="15"/>
                <c:pt idx="0">
                  <c:v>L_hippocampus_ShapeIndex</c:v>
                </c:pt>
                <c:pt idx="1">
                  <c:v>L_hippocampus_ComputeArea</c:v>
                </c:pt>
                <c:pt idx="2">
                  <c:v>UPDRS_Part_II_Patient_Questionnaire_Summary_Score_Baseline</c:v>
                </c:pt>
                <c:pt idx="3">
                  <c:v>L_hippocampus_Volume</c:v>
                </c:pt>
                <c:pt idx="4">
                  <c:v>cerebellum_AvgMeanCurvature</c:v>
                </c:pt>
                <c:pt idx="5">
                  <c:v>L_parahippocampal_gyrus_Volume</c:v>
                </c:pt>
                <c:pt idx="6">
                  <c:v>R_middle_occipital_gyrus_Curvedness</c:v>
                </c:pt>
                <c:pt idx="7">
                  <c:v>L_hippocampus_Curvedness</c:v>
                </c:pt>
                <c:pt idx="8">
                  <c:v>cerebellum_Curvedness</c:v>
                </c:pt>
                <c:pt idx="9">
                  <c:v>L_parahippocampal_gyrus_ComputeArea</c:v>
                </c:pt>
                <c:pt idx="10">
                  <c:v>UPDRS_Part_III_Summary_Score_Baseline</c:v>
                </c:pt>
                <c:pt idx="11">
                  <c:v>L_inferior_temporal_gyrus_AvgMeanCurvature</c:v>
                </c:pt>
                <c:pt idx="12">
                  <c:v>UPDRS_Part_I_Summary_Score_Baseline</c:v>
                </c:pt>
                <c:pt idx="13">
                  <c:v>R_middle_occipital_gyrus_AvgMeanCurvature</c:v>
                </c:pt>
                <c:pt idx="14">
                  <c:v>R_precentral_gyrus_ShapeIndex</c:v>
                </c:pt>
              </c:strCache>
            </c:strRef>
          </c:cat>
          <c:val>
            <c:numRef>
              <c:f>PD2_b!$B$2:$B$16</c:f>
              <c:numCache>
                <c:formatCode>General</c:formatCode>
                <c:ptCount val="15"/>
                <c:pt idx="0">
                  <c:v>9.0736082176536198E-2</c:v>
                </c:pt>
                <c:pt idx="1">
                  <c:v>8.8850842289878093E-2</c:v>
                </c:pt>
                <c:pt idx="2">
                  <c:v>8.3901891186878894E-2</c:v>
                </c:pt>
                <c:pt idx="3">
                  <c:v>8.2823642547890805E-2</c:v>
                </c:pt>
                <c:pt idx="4">
                  <c:v>7.9282053696941704E-2</c:v>
                </c:pt>
                <c:pt idx="5">
                  <c:v>7.7318289577441204E-2</c:v>
                </c:pt>
                <c:pt idx="6">
                  <c:v>7.5687196285911806E-2</c:v>
                </c:pt>
                <c:pt idx="7">
                  <c:v>7.3855072971336394E-2</c:v>
                </c:pt>
                <c:pt idx="8">
                  <c:v>7.1545876098079705E-2</c:v>
                </c:pt>
                <c:pt idx="9">
                  <c:v>7.0639922312742007E-2</c:v>
                </c:pt>
                <c:pt idx="10">
                  <c:v>6.7689596499851304E-2</c:v>
                </c:pt>
                <c:pt idx="11">
                  <c:v>6.7312172074749294E-2</c:v>
                </c:pt>
                <c:pt idx="12">
                  <c:v>6.30661254290171E-2</c:v>
                </c:pt>
                <c:pt idx="13">
                  <c:v>6.1673769530604702E-2</c:v>
                </c:pt>
                <c:pt idx="14">
                  <c:v>6.1030385622518897E-2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15619200"/>
        <c:axId val="-595595328"/>
      </c:barChart>
      <c:catAx>
        <c:axId val="-515619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5595328"/>
        <c:crosses val="autoZero"/>
        <c:auto val="1"/>
        <c:lblAlgn val="ctr"/>
        <c:lblOffset val="100"/>
        <c:noMultiLvlLbl val="0"/>
      </c:catAx>
      <c:valAx>
        <c:axId val="-595595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561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PD2_un_noUPDRS!$B$1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PD2_un_noUPDRS!$A$2:$A$16</c:f>
              <c:strCache>
                <c:ptCount val="15"/>
                <c:pt idx="0">
                  <c:v>L_middle_orbitofrontal_gyrus_ComputeArea</c:v>
                </c:pt>
                <c:pt idx="1">
                  <c:v>R_middle_frontal_gyrus_Volume</c:v>
                </c:pt>
                <c:pt idx="2">
                  <c:v>R_inferior_frontal_gyrus_Volume</c:v>
                </c:pt>
                <c:pt idx="3">
                  <c:v>L_precentral_gyrus_ComputeArea</c:v>
                </c:pt>
                <c:pt idx="4">
                  <c:v>R_caudate_ComputeArea</c:v>
                </c:pt>
                <c:pt idx="5">
                  <c:v>R_middle_frontal_gyrus_ComputeArea</c:v>
                </c:pt>
                <c:pt idx="6">
                  <c:v>L_precentral_gyrus_Volume</c:v>
                </c:pt>
                <c:pt idx="7">
                  <c:v>L_inferior_occipital_gyrus_ComputeArea</c:v>
                </c:pt>
                <c:pt idx="8">
                  <c:v>R_insular_cortex_Curvedness</c:v>
                </c:pt>
                <c:pt idx="9">
                  <c:v>R_cuneus_ComputeArea</c:v>
                </c:pt>
                <c:pt idx="10">
                  <c:v>R_hippocampus_ComputeArea</c:v>
                </c:pt>
                <c:pt idx="11">
                  <c:v>L_lateral_orbitofrontal_gyrus_Volume</c:v>
                </c:pt>
                <c:pt idx="12">
                  <c:v>L_middle_frontal_gyrus_Volume</c:v>
                </c:pt>
                <c:pt idx="13">
                  <c:v>L_superior_occipital_gyrus_Volume</c:v>
                </c:pt>
                <c:pt idx="14">
                  <c:v>L_inferior_frontal_gyrus_Volume</c:v>
                </c:pt>
              </c:strCache>
            </c:strRef>
          </c:cat>
          <c:val>
            <c:numRef>
              <c:f>PD2_un_noUPDRS!$B$2:$B$16</c:f>
              <c:numCache>
                <c:formatCode>General</c:formatCode>
                <c:ptCount val="15"/>
                <c:pt idx="0">
                  <c:v>6.9683051300592505E-2</c:v>
                </c:pt>
                <c:pt idx="1">
                  <c:v>6.8360794395034202E-2</c:v>
                </c:pt>
                <c:pt idx="2">
                  <c:v>6.8263626742606998E-2</c:v>
                </c:pt>
                <c:pt idx="3">
                  <c:v>6.6345743335465002E-2</c:v>
                </c:pt>
                <c:pt idx="4">
                  <c:v>6.5442695935481202E-2</c:v>
                </c:pt>
                <c:pt idx="5">
                  <c:v>6.4969630764032005E-2</c:v>
                </c:pt>
                <c:pt idx="6">
                  <c:v>6.4845973743843904E-2</c:v>
                </c:pt>
                <c:pt idx="7">
                  <c:v>6.46376627924094E-2</c:v>
                </c:pt>
                <c:pt idx="8">
                  <c:v>6.39110050771029E-2</c:v>
                </c:pt>
                <c:pt idx="9">
                  <c:v>6.2876654181082695E-2</c:v>
                </c:pt>
                <c:pt idx="10">
                  <c:v>6.2735891751600395E-2</c:v>
                </c:pt>
                <c:pt idx="11">
                  <c:v>6.2731095953688004E-2</c:v>
                </c:pt>
                <c:pt idx="12">
                  <c:v>6.2399335408852799E-2</c:v>
                </c:pt>
                <c:pt idx="13">
                  <c:v>6.1543870886207802E-2</c:v>
                </c:pt>
                <c:pt idx="14">
                  <c:v>6.1411452783072397E-2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38762672"/>
        <c:axId val="-438758320"/>
      </c:barChart>
      <c:catAx>
        <c:axId val="-438762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58320"/>
        <c:crosses val="autoZero"/>
        <c:auto val="1"/>
        <c:lblAlgn val="ctr"/>
        <c:lblOffset val="100"/>
        <c:noMultiLvlLbl val="0"/>
      </c:catAx>
      <c:valAx>
        <c:axId val="-438758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62672"/>
        <c:crosses val="autoZero"/>
        <c:crossBetween val="between"/>
        <c:majorUnit val="5.000000000000001E-3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PD2_b!$B$1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PD2_b!$A$2:$A$16</c:f>
              <c:strCache>
                <c:ptCount val="15"/>
                <c:pt idx="0">
                  <c:v>L_hippocampus_ShapeIndex</c:v>
                </c:pt>
                <c:pt idx="1">
                  <c:v>L_hippocampus_ComputeArea</c:v>
                </c:pt>
                <c:pt idx="2">
                  <c:v>UPDRS_Part_II_Patient_Questionnaire_Summary_Score_Baseline</c:v>
                </c:pt>
                <c:pt idx="3">
                  <c:v>L_hippocampus_Volume</c:v>
                </c:pt>
                <c:pt idx="4">
                  <c:v>cerebellum_AvgMeanCurvature</c:v>
                </c:pt>
                <c:pt idx="5">
                  <c:v>L_parahippocampal_gyrus_Volume</c:v>
                </c:pt>
                <c:pt idx="6">
                  <c:v>R_middle_occipital_gyrus_Curvedness</c:v>
                </c:pt>
                <c:pt idx="7">
                  <c:v>L_hippocampus_Curvedness</c:v>
                </c:pt>
                <c:pt idx="8">
                  <c:v>cerebellum_Curvedness</c:v>
                </c:pt>
                <c:pt idx="9">
                  <c:v>L_parahippocampal_gyrus_ComputeArea</c:v>
                </c:pt>
                <c:pt idx="10">
                  <c:v>UPDRS_Part_III_Summary_Score_Baseline</c:v>
                </c:pt>
                <c:pt idx="11">
                  <c:v>L_inferior_temporal_gyrus_AvgMeanCurvature</c:v>
                </c:pt>
                <c:pt idx="12">
                  <c:v>UPDRS_Part_I_Summary_Score_Baseline</c:v>
                </c:pt>
                <c:pt idx="13">
                  <c:v>R_middle_occipital_gyrus_AvgMeanCurvature</c:v>
                </c:pt>
                <c:pt idx="14">
                  <c:v>R_precentral_gyrus_ShapeIndex</c:v>
                </c:pt>
              </c:strCache>
            </c:strRef>
          </c:cat>
          <c:val>
            <c:numRef>
              <c:f>PD2_b!$B$2:$B$16</c:f>
              <c:numCache>
                <c:formatCode>General</c:formatCode>
                <c:ptCount val="15"/>
                <c:pt idx="0">
                  <c:v>9.0736082176536198E-2</c:v>
                </c:pt>
                <c:pt idx="1">
                  <c:v>8.8850842289878093E-2</c:v>
                </c:pt>
                <c:pt idx="2">
                  <c:v>8.3901891186878894E-2</c:v>
                </c:pt>
                <c:pt idx="3">
                  <c:v>8.2823642547890805E-2</c:v>
                </c:pt>
                <c:pt idx="4">
                  <c:v>7.9282053696941704E-2</c:v>
                </c:pt>
                <c:pt idx="5">
                  <c:v>7.7318289577441204E-2</c:v>
                </c:pt>
                <c:pt idx="6">
                  <c:v>7.5687196285911806E-2</c:v>
                </c:pt>
                <c:pt idx="7">
                  <c:v>7.3855072971336394E-2</c:v>
                </c:pt>
                <c:pt idx="8">
                  <c:v>7.1545876098079705E-2</c:v>
                </c:pt>
                <c:pt idx="9">
                  <c:v>7.0639922312742007E-2</c:v>
                </c:pt>
                <c:pt idx="10">
                  <c:v>6.7689596499851304E-2</c:v>
                </c:pt>
                <c:pt idx="11">
                  <c:v>6.7312172074749294E-2</c:v>
                </c:pt>
                <c:pt idx="12">
                  <c:v>6.30661254290171E-2</c:v>
                </c:pt>
                <c:pt idx="13">
                  <c:v>6.1673769530604702E-2</c:v>
                </c:pt>
                <c:pt idx="14">
                  <c:v>6.1030385622518897E-2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38759408"/>
        <c:axId val="-438763216"/>
      </c:barChart>
      <c:catAx>
        <c:axId val="-438759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63216"/>
        <c:crosses val="autoZero"/>
        <c:auto val="1"/>
        <c:lblAlgn val="ctr"/>
        <c:lblOffset val="100"/>
        <c:noMultiLvlLbl val="0"/>
      </c:catAx>
      <c:valAx>
        <c:axId val="-438763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59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PD2_b_noUPDRS!$B$1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PD2_b_noUPDRS!$A$2:$A$16</c:f>
              <c:strCache>
                <c:ptCount val="15"/>
                <c:pt idx="0">
                  <c:v>L_putamen_ComputeArea</c:v>
                </c:pt>
                <c:pt idx="1">
                  <c:v>L_putamen_AvgMeanCurvature</c:v>
                </c:pt>
                <c:pt idx="2">
                  <c:v>L_putamen_Volume</c:v>
                </c:pt>
                <c:pt idx="3">
                  <c:v>L_putamen_Curvedness</c:v>
                </c:pt>
                <c:pt idx="4">
                  <c:v>L_caudate_ComputeArea</c:v>
                </c:pt>
                <c:pt idx="5">
                  <c:v>R_inferior_frontal_gyrus_Volume</c:v>
                </c:pt>
                <c:pt idx="6">
                  <c:v>L_precuneus_AvgMeanCurvature</c:v>
                </c:pt>
                <c:pt idx="7">
                  <c:v>R_insular_cortex_Curvedness</c:v>
                </c:pt>
                <c:pt idx="8">
                  <c:v>L_middle_occipital_gyrus_Volume</c:v>
                </c:pt>
                <c:pt idx="9">
                  <c:v>R_putamen_AvgMeanCurvature</c:v>
                </c:pt>
                <c:pt idx="10">
                  <c:v>R_middle_orbitofrontal_gyrus_AvgMeanCurvature</c:v>
                </c:pt>
                <c:pt idx="11">
                  <c:v>R_putamen_Curvedness</c:v>
                </c:pt>
                <c:pt idx="12">
                  <c:v>L_cingulate_gyrus_Volume</c:v>
                </c:pt>
                <c:pt idx="13">
                  <c:v>L_middle_occipital_gyrus_ComputeArea</c:v>
                </c:pt>
                <c:pt idx="14">
                  <c:v>L_lingual_gyrus_Volume</c:v>
                </c:pt>
              </c:strCache>
            </c:strRef>
          </c:cat>
          <c:val>
            <c:numRef>
              <c:f>PD2_b_noUPDRS!$B$2:$B$16</c:f>
              <c:numCache>
                <c:formatCode>General</c:formatCode>
                <c:ptCount val="15"/>
                <c:pt idx="0">
                  <c:v>9.1991787888302395E-2</c:v>
                </c:pt>
                <c:pt idx="1">
                  <c:v>9.1951328084475703E-2</c:v>
                </c:pt>
                <c:pt idx="2">
                  <c:v>8.7014651909048502E-2</c:v>
                </c:pt>
                <c:pt idx="3">
                  <c:v>7.8183493283057903E-2</c:v>
                </c:pt>
                <c:pt idx="4">
                  <c:v>7.7794590388944901E-2</c:v>
                </c:pt>
                <c:pt idx="5">
                  <c:v>7.6423080612171401E-2</c:v>
                </c:pt>
                <c:pt idx="6">
                  <c:v>7.5336484721160502E-2</c:v>
                </c:pt>
                <c:pt idx="7">
                  <c:v>7.4965528849414195E-2</c:v>
                </c:pt>
                <c:pt idx="8">
                  <c:v>7.3597957738015196E-2</c:v>
                </c:pt>
                <c:pt idx="9">
                  <c:v>7.3539138191694206E-2</c:v>
                </c:pt>
                <c:pt idx="10">
                  <c:v>7.3297471173021406E-2</c:v>
                </c:pt>
                <c:pt idx="11">
                  <c:v>7.2946019113879795E-2</c:v>
                </c:pt>
                <c:pt idx="12">
                  <c:v>7.2844937102363796E-2</c:v>
                </c:pt>
                <c:pt idx="13">
                  <c:v>7.1809719454118001E-2</c:v>
                </c:pt>
                <c:pt idx="14">
                  <c:v>7.15845656986136E-2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38761040"/>
        <c:axId val="-438755600"/>
      </c:barChart>
      <c:catAx>
        <c:axId val="-43876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55600"/>
        <c:crosses val="autoZero"/>
        <c:auto val="1"/>
        <c:lblAlgn val="ctr"/>
        <c:lblOffset val="100"/>
        <c:noMultiLvlLbl val="0"/>
      </c:catAx>
      <c:valAx>
        <c:axId val="-438755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61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PD2_b_noUPDRS!$B$1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PD2_b_noUPDRS!$A$2:$A$16</c:f>
              <c:strCache>
                <c:ptCount val="15"/>
                <c:pt idx="0">
                  <c:v>L_putamen_ComputeArea</c:v>
                </c:pt>
                <c:pt idx="1">
                  <c:v>L_putamen_AvgMeanCurvature</c:v>
                </c:pt>
                <c:pt idx="2">
                  <c:v>L_putamen_Volume</c:v>
                </c:pt>
                <c:pt idx="3">
                  <c:v>L_putamen_Curvedness</c:v>
                </c:pt>
                <c:pt idx="4">
                  <c:v>L_caudate_ComputeArea</c:v>
                </c:pt>
                <c:pt idx="5">
                  <c:v>R_inferior_frontal_gyrus_Volume</c:v>
                </c:pt>
                <c:pt idx="6">
                  <c:v>L_precuneus_AvgMeanCurvature</c:v>
                </c:pt>
                <c:pt idx="7">
                  <c:v>R_insular_cortex_Curvedness</c:v>
                </c:pt>
                <c:pt idx="8">
                  <c:v>L_middle_occipital_gyrus_Volume</c:v>
                </c:pt>
                <c:pt idx="9">
                  <c:v>R_putamen_AvgMeanCurvature</c:v>
                </c:pt>
                <c:pt idx="10">
                  <c:v>R_middle_orbitofrontal_gyrus_AvgMeanCurvature</c:v>
                </c:pt>
                <c:pt idx="11">
                  <c:v>R_putamen_Curvedness</c:v>
                </c:pt>
                <c:pt idx="12">
                  <c:v>L_cingulate_gyrus_Volume</c:v>
                </c:pt>
                <c:pt idx="13">
                  <c:v>L_middle_occipital_gyrus_ComputeArea</c:v>
                </c:pt>
                <c:pt idx="14">
                  <c:v>L_lingual_gyrus_Volume</c:v>
                </c:pt>
              </c:strCache>
            </c:strRef>
          </c:cat>
          <c:val>
            <c:numRef>
              <c:f>PD2_b_noUPDRS!$B$2:$B$16</c:f>
              <c:numCache>
                <c:formatCode>General</c:formatCode>
                <c:ptCount val="15"/>
                <c:pt idx="0">
                  <c:v>9.1991787888302395E-2</c:v>
                </c:pt>
                <c:pt idx="1">
                  <c:v>9.1951328084475703E-2</c:v>
                </c:pt>
                <c:pt idx="2">
                  <c:v>8.7014651909048502E-2</c:v>
                </c:pt>
                <c:pt idx="3">
                  <c:v>7.8183493283057903E-2</c:v>
                </c:pt>
                <c:pt idx="4">
                  <c:v>7.7794590388944901E-2</c:v>
                </c:pt>
                <c:pt idx="5">
                  <c:v>7.6423080612171401E-2</c:v>
                </c:pt>
                <c:pt idx="6">
                  <c:v>7.5336484721160502E-2</c:v>
                </c:pt>
                <c:pt idx="7">
                  <c:v>7.4965528849414195E-2</c:v>
                </c:pt>
                <c:pt idx="8">
                  <c:v>7.3597957738015196E-2</c:v>
                </c:pt>
                <c:pt idx="9">
                  <c:v>7.3539138191694206E-2</c:v>
                </c:pt>
                <c:pt idx="10">
                  <c:v>7.3297471173021406E-2</c:v>
                </c:pt>
                <c:pt idx="11">
                  <c:v>7.2946019113879795E-2</c:v>
                </c:pt>
                <c:pt idx="12">
                  <c:v>7.2844937102363796E-2</c:v>
                </c:pt>
                <c:pt idx="13">
                  <c:v>7.1809719454118001E-2</c:v>
                </c:pt>
                <c:pt idx="14">
                  <c:v>7.15845656986136E-2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95593696"/>
        <c:axId val="-595593152"/>
      </c:barChart>
      <c:catAx>
        <c:axId val="-59559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5593152"/>
        <c:crosses val="autoZero"/>
        <c:auto val="1"/>
        <c:lblAlgn val="ctr"/>
        <c:lblOffset val="100"/>
        <c:noMultiLvlLbl val="0"/>
      </c:catAx>
      <c:valAx>
        <c:axId val="-595593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559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PD1_b!$B$1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PD1_b!$A$2:$A$16</c:f>
              <c:strCache>
                <c:ptCount val="15"/>
                <c:pt idx="0">
                  <c:v>L_hippocampus_ShapeIndex</c:v>
                </c:pt>
                <c:pt idx="1">
                  <c:v>L_hippocampus_ComputeArea</c:v>
                </c:pt>
                <c:pt idx="2">
                  <c:v>UPDRS_Part_II_Patient_Questionnaire_Summary_Score_Baseline</c:v>
                </c:pt>
                <c:pt idx="3">
                  <c:v>L_hippocampus_Volume</c:v>
                </c:pt>
                <c:pt idx="4">
                  <c:v>cerebellum_AvgMeanCurvature</c:v>
                </c:pt>
                <c:pt idx="5">
                  <c:v>L_parahippocampal_gyrus_Volume</c:v>
                </c:pt>
                <c:pt idx="6">
                  <c:v>R_middle_occipital_gyrus_Curvedness</c:v>
                </c:pt>
                <c:pt idx="7">
                  <c:v>L_hippocampus_Curvedness</c:v>
                </c:pt>
                <c:pt idx="8">
                  <c:v>cerebellum_Curvedness</c:v>
                </c:pt>
                <c:pt idx="9">
                  <c:v>L_parahippocampal_gyrus_ComputeArea</c:v>
                </c:pt>
                <c:pt idx="10">
                  <c:v>UPDRS_Part_III_Summary_Score_Baseline</c:v>
                </c:pt>
                <c:pt idx="11">
                  <c:v>L_inferior_temporal_gyrus_AvgMeanCurvature</c:v>
                </c:pt>
                <c:pt idx="12">
                  <c:v>UPDRS_Part_I_Summary_Score_Baseline</c:v>
                </c:pt>
                <c:pt idx="13">
                  <c:v>R_middle_occipital_gyrus_AvgMeanCurvature</c:v>
                </c:pt>
                <c:pt idx="14">
                  <c:v>R_precentral_gyrus_ShapeIndex</c:v>
                </c:pt>
              </c:strCache>
            </c:strRef>
          </c:cat>
          <c:val>
            <c:numRef>
              <c:f>PD1_b!$B$2:$B$16</c:f>
              <c:numCache>
                <c:formatCode>General</c:formatCode>
                <c:ptCount val="15"/>
                <c:pt idx="0">
                  <c:v>9.0736082176536198E-2</c:v>
                </c:pt>
                <c:pt idx="1">
                  <c:v>8.8850842289878093E-2</c:v>
                </c:pt>
                <c:pt idx="2">
                  <c:v>8.3901891186878894E-2</c:v>
                </c:pt>
                <c:pt idx="3">
                  <c:v>8.2823642547890805E-2</c:v>
                </c:pt>
                <c:pt idx="4">
                  <c:v>7.9282053696941704E-2</c:v>
                </c:pt>
                <c:pt idx="5">
                  <c:v>7.7318289577441204E-2</c:v>
                </c:pt>
                <c:pt idx="6">
                  <c:v>7.5687196285911806E-2</c:v>
                </c:pt>
                <c:pt idx="7">
                  <c:v>7.3855072971336394E-2</c:v>
                </c:pt>
                <c:pt idx="8">
                  <c:v>7.1545876098079705E-2</c:v>
                </c:pt>
                <c:pt idx="9">
                  <c:v>7.0639922312742007E-2</c:v>
                </c:pt>
                <c:pt idx="10">
                  <c:v>6.7689596499851304E-2</c:v>
                </c:pt>
                <c:pt idx="11">
                  <c:v>6.7312172074749294E-2</c:v>
                </c:pt>
                <c:pt idx="12">
                  <c:v>6.30661254290171E-2</c:v>
                </c:pt>
                <c:pt idx="13">
                  <c:v>6.1673769530604702E-2</c:v>
                </c:pt>
                <c:pt idx="14">
                  <c:v>6.1030385622518897E-2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36928976"/>
        <c:axId val="-436923536"/>
      </c:barChart>
      <c:catAx>
        <c:axId val="-436928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6923536"/>
        <c:crosses val="autoZero"/>
        <c:auto val="1"/>
        <c:lblAlgn val="ctr"/>
        <c:lblOffset val="100"/>
        <c:noMultiLvlLbl val="0"/>
      </c:catAx>
      <c:valAx>
        <c:axId val="-436923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692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PD1_b_noUPDRS!$B$1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PD1_b_noUPDRS!$A$2:$A$16</c:f>
              <c:strCache>
                <c:ptCount val="15"/>
                <c:pt idx="0">
                  <c:v>L_hippocampus_ComputeArea</c:v>
                </c:pt>
                <c:pt idx="1">
                  <c:v>R_inferior_frontal_gyrus_Volume</c:v>
                </c:pt>
                <c:pt idx="2">
                  <c:v>L_insular_cortex_Volume</c:v>
                </c:pt>
                <c:pt idx="3">
                  <c:v>L_middle_occipital_gyrus_Volume</c:v>
                </c:pt>
                <c:pt idx="4">
                  <c:v>L_lateral_orbitofrontal_gyrus_ComputeArea</c:v>
                </c:pt>
                <c:pt idx="5">
                  <c:v>R_insular_cortex_ComputeArea</c:v>
                </c:pt>
                <c:pt idx="6">
                  <c:v>L_precentral_gyrus_AvgMeanCurvature</c:v>
                </c:pt>
                <c:pt idx="7">
                  <c:v>L_putamen_Curvedness</c:v>
                </c:pt>
                <c:pt idx="8">
                  <c:v>R_fusiform_gyrus_ComputeArea</c:v>
                </c:pt>
                <c:pt idx="9">
                  <c:v>L_hippocampus_Volume</c:v>
                </c:pt>
                <c:pt idx="10">
                  <c:v>L_putamen_AvgMeanCurvature</c:v>
                </c:pt>
                <c:pt idx="11">
                  <c:v>R_middle_occipital_gyrus_Volume</c:v>
                </c:pt>
                <c:pt idx="12">
                  <c:v>L_angular_gyrus_Curvedness</c:v>
                </c:pt>
                <c:pt idx="13">
                  <c:v>R_putamen_AvgMeanCurvature</c:v>
                </c:pt>
                <c:pt idx="14">
                  <c:v>cerebellum_Volume</c:v>
                </c:pt>
              </c:strCache>
            </c:strRef>
          </c:cat>
          <c:val>
            <c:numRef>
              <c:f>PD1_b_noUPDRS!$B$2:$B$16</c:f>
              <c:numCache>
                <c:formatCode>General</c:formatCode>
                <c:ptCount val="15"/>
                <c:pt idx="0">
                  <c:v>8.2800628135183393E-2</c:v>
                </c:pt>
                <c:pt idx="1">
                  <c:v>8.1381981467233702E-2</c:v>
                </c:pt>
                <c:pt idx="2">
                  <c:v>8.0462467353359601E-2</c:v>
                </c:pt>
                <c:pt idx="3">
                  <c:v>7.8023928446022905E-2</c:v>
                </c:pt>
                <c:pt idx="4">
                  <c:v>7.73362082821442E-2</c:v>
                </c:pt>
                <c:pt idx="5">
                  <c:v>7.6843098893160794E-2</c:v>
                </c:pt>
                <c:pt idx="6">
                  <c:v>7.5897792717106893E-2</c:v>
                </c:pt>
                <c:pt idx="7">
                  <c:v>7.5612228508271401E-2</c:v>
                </c:pt>
                <c:pt idx="8">
                  <c:v>7.5520484373624602E-2</c:v>
                </c:pt>
                <c:pt idx="9">
                  <c:v>7.4114259496611504E-2</c:v>
                </c:pt>
                <c:pt idx="10">
                  <c:v>7.3794245786284296E-2</c:v>
                </c:pt>
                <c:pt idx="11">
                  <c:v>7.3463387964626606E-2</c:v>
                </c:pt>
                <c:pt idx="12">
                  <c:v>7.3185274697951497E-2</c:v>
                </c:pt>
                <c:pt idx="13">
                  <c:v>7.3005378142907196E-2</c:v>
                </c:pt>
                <c:pt idx="14">
                  <c:v>7.2595258219973799E-2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85593312"/>
        <c:axId val="-634468208"/>
      </c:barChart>
      <c:catAx>
        <c:axId val="-585593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34468208"/>
        <c:crosses val="autoZero"/>
        <c:auto val="1"/>
        <c:lblAlgn val="ctr"/>
        <c:lblOffset val="100"/>
        <c:noMultiLvlLbl val="0"/>
      </c:catAx>
      <c:valAx>
        <c:axId val="-634468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559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PD2_un!$B$1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PD2_un!$A$2:$A$18</c:f>
              <c:strCache>
                <c:ptCount val="17"/>
                <c:pt idx="0">
                  <c:v>UPDRS_Part_II_Patient_Questionnaire_Summary_Score_Baseline</c:v>
                </c:pt>
                <c:pt idx="1">
                  <c:v>L_hippocampus_ShapeIndex</c:v>
                </c:pt>
                <c:pt idx="2">
                  <c:v>L_parahippocampal_gyrus_ComputeArea</c:v>
                </c:pt>
                <c:pt idx="3">
                  <c:v>R_middle_occipital_gyrus_Curvedness</c:v>
                </c:pt>
                <c:pt idx="4">
                  <c:v>L_hippocampus_Volume</c:v>
                </c:pt>
                <c:pt idx="5">
                  <c:v>L_parahippocampal_gyrus_Curvedness</c:v>
                </c:pt>
                <c:pt idx="6">
                  <c:v>L_insular_cortex_Curvedness</c:v>
                </c:pt>
                <c:pt idx="7">
                  <c:v>L_gyrus_rectus_ShapeIndex</c:v>
                </c:pt>
                <c:pt idx="8">
                  <c:v>L_hippocampus_Curvedness</c:v>
                </c:pt>
                <c:pt idx="9">
                  <c:v>L_hippocampus_ComputeArea</c:v>
                </c:pt>
                <c:pt idx="10">
                  <c:v>L_parahippocampal_gyrus_Volume</c:v>
                </c:pt>
                <c:pt idx="11">
                  <c:v>R_superior_temporal_gyrus_ShapeIndex</c:v>
                </c:pt>
                <c:pt idx="12">
                  <c:v>UPDRS_Part_III_Summary_Score_Baseline</c:v>
                </c:pt>
                <c:pt idx="13">
                  <c:v>R_parahippocampal_gyrus_AvgMeanCurvature</c:v>
                </c:pt>
                <c:pt idx="14">
                  <c:v>L_precentral_gyrus_AvgMeanCurvature</c:v>
                </c:pt>
                <c:pt idx="15">
                  <c:v>L_lateral_orbitofrontal_gyrus_Volume</c:v>
                </c:pt>
                <c:pt idx="16">
                  <c:v>Age</c:v>
                </c:pt>
              </c:strCache>
            </c:strRef>
          </c:cat>
          <c:val>
            <c:numRef>
              <c:f>PD2_un!$B$2:$B$18</c:f>
              <c:numCache>
                <c:formatCode>General</c:formatCode>
                <c:ptCount val="17"/>
                <c:pt idx="0">
                  <c:v>8.7332359771204196E-2</c:v>
                </c:pt>
                <c:pt idx="1">
                  <c:v>7.0381923845377795E-2</c:v>
                </c:pt>
                <c:pt idx="2">
                  <c:v>6.7002760942952294E-2</c:v>
                </c:pt>
                <c:pt idx="3">
                  <c:v>6.2593958960836693E-2</c:v>
                </c:pt>
                <c:pt idx="4">
                  <c:v>6.0446805933431498E-2</c:v>
                </c:pt>
                <c:pt idx="5">
                  <c:v>5.6005612285402802E-2</c:v>
                </c:pt>
                <c:pt idx="6">
                  <c:v>5.32314440259056E-2</c:v>
                </c:pt>
                <c:pt idx="7">
                  <c:v>5.3167125689694401E-2</c:v>
                </c:pt>
                <c:pt idx="8">
                  <c:v>5.1782811530185699E-2</c:v>
                </c:pt>
                <c:pt idx="9">
                  <c:v>5.1199847528109597E-2</c:v>
                </c:pt>
                <c:pt idx="10">
                  <c:v>4.8181919558122503E-2</c:v>
                </c:pt>
                <c:pt idx="11">
                  <c:v>4.7978111982210601E-2</c:v>
                </c:pt>
                <c:pt idx="12">
                  <c:v>4.7829885215885902E-2</c:v>
                </c:pt>
                <c:pt idx="13">
                  <c:v>4.7569865224770497E-2</c:v>
                </c:pt>
                <c:pt idx="14">
                  <c:v>4.7528883638755598E-2</c:v>
                </c:pt>
                <c:pt idx="15">
                  <c:v>4.7372983370622297E-2</c:v>
                </c:pt>
                <c:pt idx="16">
                  <c:v>4.7091722424244697E-2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22909200"/>
        <c:axId val="-522908656"/>
      </c:barChart>
      <c:catAx>
        <c:axId val="-522909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08656"/>
        <c:crosses val="autoZero"/>
        <c:auto val="1"/>
        <c:lblAlgn val="ctr"/>
        <c:lblOffset val="100"/>
        <c:noMultiLvlLbl val="0"/>
      </c:catAx>
      <c:valAx>
        <c:axId val="-522908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0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PD2_un_noUPDRS!$B$1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PD2_un_noUPDRS!$A$2:$A$16</c:f>
              <c:strCache>
                <c:ptCount val="15"/>
                <c:pt idx="0">
                  <c:v>L_middle_orbitofrontal_gyrus_ComputeArea</c:v>
                </c:pt>
                <c:pt idx="1">
                  <c:v>R_middle_frontal_gyrus_Volume</c:v>
                </c:pt>
                <c:pt idx="2">
                  <c:v>R_inferior_frontal_gyrus_Volume</c:v>
                </c:pt>
                <c:pt idx="3">
                  <c:v>L_precentral_gyrus_ComputeArea</c:v>
                </c:pt>
                <c:pt idx="4">
                  <c:v>R_caudate_ComputeArea</c:v>
                </c:pt>
                <c:pt idx="5">
                  <c:v>R_middle_frontal_gyrus_ComputeArea</c:v>
                </c:pt>
                <c:pt idx="6">
                  <c:v>L_precentral_gyrus_Volume</c:v>
                </c:pt>
                <c:pt idx="7">
                  <c:v>L_inferior_occipital_gyrus_ComputeArea</c:v>
                </c:pt>
                <c:pt idx="8">
                  <c:v>R_insular_cortex_Curvedness</c:v>
                </c:pt>
                <c:pt idx="9">
                  <c:v>R_cuneus_ComputeArea</c:v>
                </c:pt>
                <c:pt idx="10">
                  <c:v>R_hippocampus_ComputeArea</c:v>
                </c:pt>
                <c:pt idx="11">
                  <c:v>L_lateral_orbitofrontal_gyrus_Volume</c:v>
                </c:pt>
                <c:pt idx="12">
                  <c:v>L_middle_frontal_gyrus_Volume</c:v>
                </c:pt>
                <c:pt idx="13">
                  <c:v>L_superior_occipital_gyrus_Volume</c:v>
                </c:pt>
                <c:pt idx="14">
                  <c:v>L_inferior_frontal_gyrus_Volume</c:v>
                </c:pt>
              </c:strCache>
            </c:strRef>
          </c:cat>
          <c:val>
            <c:numRef>
              <c:f>PD2_un_noUPDRS!$B$2:$B$16</c:f>
              <c:numCache>
                <c:formatCode>General</c:formatCode>
                <c:ptCount val="15"/>
                <c:pt idx="0">
                  <c:v>6.9683051300592505E-2</c:v>
                </c:pt>
                <c:pt idx="1">
                  <c:v>6.8360794395034202E-2</c:v>
                </c:pt>
                <c:pt idx="2">
                  <c:v>6.8263626742606998E-2</c:v>
                </c:pt>
                <c:pt idx="3">
                  <c:v>6.6345743335465002E-2</c:v>
                </c:pt>
                <c:pt idx="4">
                  <c:v>6.5442695935481202E-2</c:v>
                </c:pt>
                <c:pt idx="5">
                  <c:v>6.4969630764032005E-2</c:v>
                </c:pt>
                <c:pt idx="6">
                  <c:v>6.4845973743843904E-2</c:v>
                </c:pt>
                <c:pt idx="7">
                  <c:v>6.46376627924094E-2</c:v>
                </c:pt>
                <c:pt idx="8">
                  <c:v>6.39110050771029E-2</c:v>
                </c:pt>
                <c:pt idx="9">
                  <c:v>6.2876654181082695E-2</c:v>
                </c:pt>
                <c:pt idx="10">
                  <c:v>6.2735891751600395E-2</c:v>
                </c:pt>
                <c:pt idx="11">
                  <c:v>6.2731095953688004E-2</c:v>
                </c:pt>
                <c:pt idx="12">
                  <c:v>6.2399335408852799E-2</c:v>
                </c:pt>
                <c:pt idx="13">
                  <c:v>6.1543870886207802E-2</c:v>
                </c:pt>
                <c:pt idx="14">
                  <c:v>6.1411452783072397E-2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22906480"/>
        <c:axId val="-522905936"/>
      </c:barChart>
      <c:catAx>
        <c:axId val="-522906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05936"/>
        <c:crosses val="autoZero"/>
        <c:auto val="1"/>
        <c:lblAlgn val="ctr"/>
        <c:lblOffset val="100"/>
        <c:noMultiLvlLbl val="0"/>
      </c:catAx>
      <c:valAx>
        <c:axId val="-522905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06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PD1_un!$B$1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PD1_un!$A$2:$A$16</c:f>
              <c:strCache>
                <c:ptCount val="15"/>
                <c:pt idx="0">
                  <c:v>UPDRS_Part_II_Patient_Questionnaire_Summary_Score_Baseline</c:v>
                </c:pt>
                <c:pt idx="1">
                  <c:v>R_precuneus_Curvedness</c:v>
                </c:pt>
                <c:pt idx="2">
                  <c:v>L_hippocampus_Volume</c:v>
                </c:pt>
                <c:pt idx="3">
                  <c:v>R_supramarginal_gyrus_AvgMeanCurvature</c:v>
                </c:pt>
                <c:pt idx="4">
                  <c:v>L_parahippocampal_gyrus_Curvedness</c:v>
                </c:pt>
                <c:pt idx="5">
                  <c:v>R_middle_occipital_gyrus_AvgMeanCurvature</c:v>
                </c:pt>
                <c:pt idx="6">
                  <c:v>L_parahippocampal_gyrus_ComputeArea</c:v>
                </c:pt>
                <c:pt idx="7">
                  <c:v>R_superior_temporal_gyrus_ShapeIndex</c:v>
                </c:pt>
                <c:pt idx="8">
                  <c:v>L_inferior_temporal_gyrus_ShapeIndex</c:v>
                </c:pt>
                <c:pt idx="9">
                  <c:v>L_caudate_AvgMeanCurvature</c:v>
                </c:pt>
                <c:pt idx="10">
                  <c:v>L_inferior_frontal_gyrus_Curvedness</c:v>
                </c:pt>
                <c:pt idx="11">
                  <c:v>L_lateral_orbitofrontal_gyrus_Volume</c:v>
                </c:pt>
                <c:pt idx="12">
                  <c:v>R_lingual_gyrus_AvgMeanCurvature</c:v>
                </c:pt>
                <c:pt idx="13">
                  <c:v>R_angular_gyrus_ComputeArea</c:v>
                </c:pt>
                <c:pt idx="14">
                  <c:v>EDUCYRS</c:v>
                </c:pt>
              </c:strCache>
            </c:strRef>
          </c:cat>
          <c:val>
            <c:numRef>
              <c:f>PD1_un!$B$2:$B$16</c:f>
              <c:numCache>
                <c:formatCode>General</c:formatCode>
                <c:ptCount val="15"/>
                <c:pt idx="0">
                  <c:v>0.10637031857535199</c:v>
                </c:pt>
                <c:pt idx="1">
                  <c:v>5.6291624943837201E-2</c:v>
                </c:pt>
                <c:pt idx="2">
                  <c:v>4.9168115238061402E-2</c:v>
                </c:pt>
                <c:pt idx="3">
                  <c:v>4.7923356058440197E-2</c:v>
                </c:pt>
                <c:pt idx="4">
                  <c:v>4.6207733915713499E-2</c:v>
                </c:pt>
                <c:pt idx="5">
                  <c:v>4.5629287844056197E-2</c:v>
                </c:pt>
                <c:pt idx="6">
                  <c:v>4.5622722632980797E-2</c:v>
                </c:pt>
                <c:pt idx="7">
                  <c:v>4.55396046901504E-2</c:v>
                </c:pt>
                <c:pt idx="8">
                  <c:v>4.5279005930969403E-2</c:v>
                </c:pt>
                <c:pt idx="9">
                  <c:v>4.4971393791532303E-2</c:v>
                </c:pt>
                <c:pt idx="10">
                  <c:v>4.4953842926352801E-2</c:v>
                </c:pt>
                <c:pt idx="11">
                  <c:v>4.4836101127010301E-2</c:v>
                </c:pt>
                <c:pt idx="12">
                  <c:v>4.4638680530453799E-2</c:v>
                </c:pt>
                <c:pt idx="13">
                  <c:v>4.4309527334131599E-2</c:v>
                </c:pt>
                <c:pt idx="14">
                  <c:v>4.2891918462935698E-2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22910288"/>
        <c:axId val="-522904848"/>
      </c:barChart>
      <c:catAx>
        <c:axId val="-522910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04848"/>
        <c:crosses val="autoZero"/>
        <c:auto val="1"/>
        <c:lblAlgn val="ctr"/>
        <c:lblOffset val="100"/>
        <c:noMultiLvlLbl val="0"/>
      </c:catAx>
      <c:valAx>
        <c:axId val="-522904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1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PD1_un_noUPDRS!$B$1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PD1_un_noUPDRS!$A$2:$A$16</c:f>
              <c:strCache>
                <c:ptCount val="15"/>
                <c:pt idx="0">
                  <c:v>L_lateral_orbitofrontal_gyrus_ComputeArea</c:v>
                </c:pt>
                <c:pt idx="1">
                  <c:v>R_inferior_frontal_gyrus_Volume</c:v>
                </c:pt>
                <c:pt idx="2">
                  <c:v>L_inferior_frontal_gyrus_Volume</c:v>
                </c:pt>
                <c:pt idx="3">
                  <c:v>R_parahippocampal_gyrus_Volume</c:v>
                </c:pt>
                <c:pt idx="4">
                  <c:v>R_caudate_Volume</c:v>
                </c:pt>
                <c:pt idx="5">
                  <c:v>L_fusiform_gyrus_Volume</c:v>
                </c:pt>
                <c:pt idx="6">
                  <c:v>L_middle_orbitofrontal_gyrus_ComputeArea</c:v>
                </c:pt>
                <c:pt idx="7">
                  <c:v>R_caudate_ComputeArea</c:v>
                </c:pt>
                <c:pt idx="8">
                  <c:v>R_fusiform_gyrus_ComputeArea</c:v>
                </c:pt>
                <c:pt idx="9">
                  <c:v>R_hippocampus_Volume</c:v>
                </c:pt>
                <c:pt idx="10">
                  <c:v>R_gyrus_rectus_ComputeArea</c:v>
                </c:pt>
                <c:pt idx="11">
                  <c:v>L_inferior_frontal_gyrus_ComputeArea</c:v>
                </c:pt>
                <c:pt idx="12">
                  <c:v>R_inferior_frontal_gyrus_ComputeArea</c:v>
                </c:pt>
                <c:pt idx="13">
                  <c:v>L_precuneus_ComputeArea</c:v>
                </c:pt>
                <c:pt idx="14">
                  <c:v>R_caudate_Curvedness</c:v>
                </c:pt>
              </c:strCache>
            </c:strRef>
          </c:cat>
          <c:val>
            <c:numRef>
              <c:f>PD1_un_noUPDRS!$B$2:$B$16</c:f>
              <c:numCache>
                <c:formatCode>General</c:formatCode>
                <c:ptCount val="15"/>
                <c:pt idx="0">
                  <c:v>7.3845079162266306E-2</c:v>
                </c:pt>
                <c:pt idx="1">
                  <c:v>6.9227753128694197E-2</c:v>
                </c:pt>
                <c:pt idx="2">
                  <c:v>6.8587637568158402E-2</c:v>
                </c:pt>
                <c:pt idx="3">
                  <c:v>6.8037137595296698E-2</c:v>
                </c:pt>
                <c:pt idx="4">
                  <c:v>6.70113633852326E-2</c:v>
                </c:pt>
                <c:pt idx="5">
                  <c:v>6.6845661655009395E-2</c:v>
                </c:pt>
                <c:pt idx="6">
                  <c:v>6.62030285567589E-2</c:v>
                </c:pt>
                <c:pt idx="7">
                  <c:v>6.5906953599804599E-2</c:v>
                </c:pt>
                <c:pt idx="8">
                  <c:v>6.4035865633417802E-2</c:v>
                </c:pt>
                <c:pt idx="9">
                  <c:v>6.37296821149788E-2</c:v>
                </c:pt>
                <c:pt idx="10">
                  <c:v>6.3579910953562593E-2</c:v>
                </c:pt>
                <c:pt idx="11">
                  <c:v>6.3462223173013504E-2</c:v>
                </c:pt>
                <c:pt idx="12">
                  <c:v>6.3442662690510701E-2</c:v>
                </c:pt>
                <c:pt idx="13">
                  <c:v>6.2518683693039798E-2</c:v>
                </c:pt>
                <c:pt idx="14">
                  <c:v>6.1961827282892602E-2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22911376"/>
        <c:axId val="-438756688"/>
      </c:barChart>
      <c:catAx>
        <c:axId val="-522911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56688"/>
        <c:crosses val="autoZero"/>
        <c:auto val="1"/>
        <c:lblAlgn val="ctr"/>
        <c:lblOffset val="100"/>
        <c:noMultiLvlLbl val="0"/>
      </c:catAx>
      <c:valAx>
        <c:axId val="-43875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2291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PD2_un!$B$1</c:f>
              <c:strCache>
                <c:ptCount val="1"/>
                <c:pt idx="0">
                  <c:v>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PD2_un!$A$2:$A$18</c:f>
              <c:strCache>
                <c:ptCount val="17"/>
                <c:pt idx="0">
                  <c:v>UPDRS_Part_II_Patient_Questionnaire_Summary_Score_Baseline</c:v>
                </c:pt>
                <c:pt idx="1">
                  <c:v>L_hippocampus_ShapeIndex</c:v>
                </c:pt>
                <c:pt idx="2">
                  <c:v>L_parahippocampal_gyrus_ComputeArea</c:v>
                </c:pt>
                <c:pt idx="3">
                  <c:v>R_middle_occipital_gyrus_Curvedness</c:v>
                </c:pt>
                <c:pt idx="4">
                  <c:v>L_hippocampus_Volume</c:v>
                </c:pt>
                <c:pt idx="5">
                  <c:v>L_parahippocampal_gyrus_Curvedness</c:v>
                </c:pt>
                <c:pt idx="6">
                  <c:v>L_insular_cortex_Curvedness</c:v>
                </c:pt>
                <c:pt idx="7">
                  <c:v>L_gyrus_rectus_ShapeIndex</c:v>
                </c:pt>
                <c:pt idx="8">
                  <c:v>L_hippocampus_Curvedness</c:v>
                </c:pt>
                <c:pt idx="9">
                  <c:v>L_hippocampus_ComputeArea</c:v>
                </c:pt>
                <c:pt idx="10">
                  <c:v>L_parahippocampal_gyrus_Volume</c:v>
                </c:pt>
                <c:pt idx="11">
                  <c:v>R_superior_temporal_gyrus_ShapeIndex</c:v>
                </c:pt>
                <c:pt idx="12">
                  <c:v>UPDRS_Part_III_Summary_Score_Baseline</c:v>
                </c:pt>
                <c:pt idx="13">
                  <c:v>R_parahippocampal_gyrus_AvgMeanCurvature</c:v>
                </c:pt>
                <c:pt idx="14">
                  <c:v>L_precentral_gyrus_AvgMeanCurvature</c:v>
                </c:pt>
                <c:pt idx="15">
                  <c:v>L_lateral_orbitofrontal_gyrus_Volume</c:v>
                </c:pt>
                <c:pt idx="16">
                  <c:v>Age</c:v>
                </c:pt>
              </c:strCache>
            </c:strRef>
          </c:cat>
          <c:val>
            <c:numRef>
              <c:f>PD2_un!$B$2:$B$18</c:f>
              <c:numCache>
                <c:formatCode>General</c:formatCode>
                <c:ptCount val="17"/>
                <c:pt idx="0">
                  <c:v>8.7332359771204196E-2</c:v>
                </c:pt>
                <c:pt idx="1">
                  <c:v>7.0381923845377795E-2</c:v>
                </c:pt>
                <c:pt idx="2">
                  <c:v>6.7002760942952294E-2</c:v>
                </c:pt>
                <c:pt idx="3">
                  <c:v>6.2593958960836693E-2</c:v>
                </c:pt>
                <c:pt idx="4">
                  <c:v>6.0446805933431498E-2</c:v>
                </c:pt>
                <c:pt idx="5">
                  <c:v>5.6005612285402802E-2</c:v>
                </c:pt>
                <c:pt idx="6">
                  <c:v>5.32314440259056E-2</c:v>
                </c:pt>
                <c:pt idx="7">
                  <c:v>5.3167125689694401E-2</c:v>
                </c:pt>
                <c:pt idx="8">
                  <c:v>5.1782811530185699E-2</c:v>
                </c:pt>
                <c:pt idx="9">
                  <c:v>5.1199847528109597E-2</c:v>
                </c:pt>
                <c:pt idx="10">
                  <c:v>4.8181919558122503E-2</c:v>
                </c:pt>
                <c:pt idx="11">
                  <c:v>4.7978111982210601E-2</c:v>
                </c:pt>
                <c:pt idx="12">
                  <c:v>4.7829885215885902E-2</c:v>
                </c:pt>
                <c:pt idx="13">
                  <c:v>4.7569865224770497E-2</c:v>
                </c:pt>
                <c:pt idx="14">
                  <c:v>4.7528883638755598E-2</c:v>
                </c:pt>
                <c:pt idx="15">
                  <c:v>4.7372983370622297E-2</c:v>
                </c:pt>
                <c:pt idx="16">
                  <c:v>4.7091722424244697E-2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38754512"/>
        <c:axId val="-438760496"/>
      </c:barChart>
      <c:catAx>
        <c:axId val="-438754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60496"/>
        <c:crosses val="autoZero"/>
        <c:auto val="1"/>
        <c:lblAlgn val="ctr"/>
        <c:lblOffset val="100"/>
        <c:noMultiLvlLbl val="0"/>
      </c:catAx>
      <c:valAx>
        <c:axId val="-438760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3875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F1A7-FC26-4577-AE99-AC893B6C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36</Pages>
  <Words>8896</Words>
  <Characters>50710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Dinov</dc:creator>
  <cp:keywords/>
  <dc:description/>
  <cp:lastModifiedBy>Dinov</cp:lastModifiedBy>
  <cp:revision>76</cp:revision>
  <cp:lastPrinted>2016-01-19T23:45:00Z</cp:lastPrinted>
  <dcterms:created xsi:type="dcterms:W3CDTF">2016-01-19T23:46:00Z</dcterms:created>
  <dcterms:modified xsi:type="dcterms:W3CDTF">2016-07-03T16:08:00Z</dcterms:modified>
</cp:coreProperties>
</file>