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9890" w14:textId="77777777" w:rsidR="00991332" w:rsidRPr="00EC095F" w:rsidRDefault="00991332" w:rsidP="00991332">
      <w:pPr>
        <w:spacing w:line="240" w:lineRule="auto"/>
        <w:rPr>
          <w:rFonts w:ascii="Arial" w:hAnsi="Arial" w:cs="Arial"/>
          <w:i/>
        </w:rPr>
      </w:pPr>
      <w:r w:rsidRPr="00EC095F">
        <w:rPr>
          <w:rFonts w:ascii="Arial" w:hAnsi="Arial" w:cs="Arial"/>
          <w:i/>
        </w:rPr>
        <w:t>Supplementary Table 1. ANCOVA coefficients estimates for the expression of pro- and anti-inflammatory cytokines dependence on microbial groups with H-I brain injury volume as a covariate. The cytokines gene expression were modeled as y = (α + α</w:t>
      </w:r>
      <w:proofErr w:type="spellStart"/>
      <w:r w:rsidRPr="00EC095F">
        <w:rPr>
          <w:rFonts w:ascii="Arial" w:hAnsi="Arial" w:cs="Arial"/>
          <w:i/>
        </w:rPr>
        <w:t>i</w:t>
      </w:r>
      <w:proofErr w:type="spellEnd"/>
      <w:r w:rsidRPr="00EC095F">
        <w:rPr>
          <w:rFonts w:ascii="Arial" w:hAnsi="Arial" w:cs="Arial"/>
          <w:i/>
        </w:rPr>
        <w:t>) + βx + ε, where α</w:t>
      </w:r>
      <w:proofErr w:type="spellStart"/>
      <w:r w:rsidRPr="00EC095F">
        <w:rPr>
          <w:rFonts w:ascii="Arial" w:hAnsi="Arial" w:cs="Arial"/>
          <w:i/>
        </w:rPr>
        <w:t>i</w:t>
      </w:r>
      <w:proofErr w:type="spellEnd"/>
      <w:r w:rsidRPr="00EC095F">
        <w:rPr>
          <w:rFonts w:ascii="Arial" w:hAnsi="Arial" w:cs="Arial"/>
          <w:i/>
        </w:rPr>
        <w:t xml:space="preserve"> was the intercept for each microbiota group with H-I injury volume at 24h as a covariate (x).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1350"/>
        <w:gridCol w:w="1581"/>
        <w:gridCol w:w="1749"/>
        <w:gridCol w:w="1620"/>
        <w:gridCol w:w="1980"/>
      </w:tblGrid>
      <w:tr w:rsidR="00EC095F" w:rsidRPr="00EC095F" w14:paraId="2EA245E2" w14:textId="77777777" w:rsidTr="00A11369">
        <w:tc>
          <w:tcPr>
            <w:tcW w:w="1075" w:type="dxa"/>
          </w:tcPr>
          <w:p w14:paraId="2472BF1B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300" w:type="dxa"/>
            <w:gridSpan w:val="4"/>
          </w:tcPr>
          <w:p w14:paraId="611A2CC6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Intercepts for Microbiota groups (p-value)</w:t>
            </w:r>
          </w:p>
        </w:tc>
        <w:tc>
          <w:tcPr>
            <w:tcW w:w="1980" w:type="dxa"/>
          </w:tcPr>
          <w:p w14:paraId="44348A16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Slope and p-value for H-I injury volume</w:t>
            </w:r>
          </w:p>
        </w:tc>
      </w:tr>
      <w:tr w:rsidR="00EC095F" w:rsidRPr="00EC095F" w14:paraId="29533CE1" w14:textId="77777777" w:rsidTr="00A11369">
        <w:tc>
          <w:tcPr>
            <w:tcW w:w="1075" w:type="dxa"/>
          </w:tcPr>
          <w:p w14:paraId="225FCB6A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0B72F4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Fresh water</w:t>
            </w:r>
          </w:p>
        </w:tc>
        <w:tc>
          <w:tcPr>
            <w:tcW w:w="1581" w:type="dxa"/>
          </w:tcPr>
          <w:p w14:paraId="6245E57D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Antibiotics</w:t>
            </w:r>
          </w:p>
        </w:tc>
        <w:tc>
          <w:tcPr>
            <w:tcW w:w="1749" w:type="dxa"/>
          </w:tcPr>
          <w:p w14:paraId="2E81C700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E. coli</w:t>
            </w:r>
          </w:p>
        </w:tc>
        <w:tc>
          <w:tcPr>
            <w:tcW w:w="1620" w:type="dxa"/>
          </w:tcPr>
          <w:p w14:paraId="43BC15A1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B. infantis</w:t>
            </w:r>
          </w:p>
        </w:tc>
        <w:tc>
          <w:tcPr>
            <w:tcW w:w="1980" w:type="dxa"/>
          </w:tcPr>
          <w:p w14:paraId="21969808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C095F" w:rsidRPr="00EC095F" w14:paraId="799AA8ED" w14:textId="77777777" w:rsidTr="00A11369">
        <w:tc>
          <w:tcPr>
            <w:tcW w:w="1075" w:type="dxa"/>
          </w:tcPr>
          <w:p w14:paraId="795352A2" w14:textId="77777777" w:rsidR="00991332" w:rsidRPr="00EC095F" w:rsidRDefault="00991332" w:rsidP="00A11369">
            <w:pPr>
              <w:spacing w:line="240" w:lineRule="auto"/>
              <w:rPr>
                <w:sz w:val="18"/>
                <w:szCs w:val="18"/>
              </w:rPr>
            </w:pPr>
            <w:r w:rsidRPr="00EC095F">
              <w:rPr>
                <w:sz w:val="18"/>
                <w:szCs w:val="18"/>
              </w:rPr>
              <w:t>IL1β</w:t>
            </w:r>
          </w:p>
        </w:tc>
        <w:tc>
          <w:tcPr>
            <w:tcW w:w="1350" w:type="dxa"/>
          </w:tcPr>
          <w:p w14:paraId="0C961B53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0.37 (0085)</w:t>
            </w:r>
          </w:p>
        </w:tc>
        <w:tc>
          <w:tcPr>
            <w:tcW w:w="1581" w:type="dxa"/>
          </w:tcPr>
          <w:p w14:paraId="75A2E60A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-0.58 (0.011)</w:t>
            </w:r>
          </w:p>
        </w:tc>
        <w:tc>
          <w:tcPr>
            <w:tcW w:w="1749" w:type="dxa"/>
          </w:tcPr>
          <w:p w14:paraId="055FF1E4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0.89 (0001)</w:t>
            </w:r>
          </w:p>
        </w:tc>
        <w:tc>
          <w:tcPr>
            <w:tcW w:w="1620" w:type="dxa"/>
          </w:tcPr>
          <w:p w14:paraId="4CCF6CCD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-0.68 (0.009)</w:t>
            </w:r>
          </w:p>
        </w:tc>
        <w:tc>
          <w:tcPr>
            <w:tcW w:w="1980" w:type="dxa"/>
          </w:tcPr>
          <w:p w14:paraId="4C8DDE6C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0.194 (0.0016)</w:t>
            </w:r>
          </w:p>
        </w:tc>
      </w:tr>
      <w:tr w:rsidR="00EC095F" w:rsidRPr="00EC095F" w14:paraId="19220346" w14:textId="77777777" w:rsidTr="00A11369">
        <w:tc>
          <w:tcPr>
            <w:tcW w:w="1075" w:type="dxa"/>
          </w:tcPr>
          <w:p w14:paraId="3D4F882E" w14:textId="77777777" w:rsidR="00991332" w:rsidRPr="00EC095F" w:rsidRDefault="00991332" w:rsidP="00A11369">
            <w:pPr>
              <w:spacing w:line="240" w:lineRule="auto"/>
              <w:rPr>
                <w:sz w:val="18"/>
                <w:szCs w:val="18"/>
              </w:rPr>
            </w:pPr>
            <w:r w:rsidRPr="00EC095F">
              <w:rPr>
                <w:sz w:val="18"/>
                <w:szCs w:val="18"/>
              </w:rPr>
              <w:t>TNFα</w:t>
            </w:r>
          </w:p>
        </w:tc>
        <w:tc>
          <w:tcPr>
            <w:tcW w:w="1350" w:type="dxa"/>
          </w:tcPr>
          <w:p w14:paraId="2F281EC2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2.74 (&lt;0.001)</w:t>
            </w:r>
          </w:p>
        </w:tc>
        <w:tc>
          <w:tcPr>
            <w:tcW w:w="1581" w:type="dxa"/>
          </w:tcPr>
          <w:p w14:paraId="3130CE58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-2.12 (0.004)</w:t>
            </w:r>
          </w:p>
        </w:tc>
        <w:tc>
          <w:tcPr>
            <w:tcW w:w="1749" w:type="dxa"/>
          </w:tcPr>
          <w:p w14:paraId="3868E5F4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0.72 (0.38)</w:t>
            </w:r>
          </w:p>
        </w:tc>
        <w:tc>
          <w:tcPr>
            <w:tcW w:w="1620" w:type="dxa"/>
          </w:tcPr>
          <w:p w14:paraId="2B4A8F45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-1.34 (0.09)</w:t>
            </w:r>
          </w:p>
        </w:tc>
        <w:tc>
          <w:tcPr>
            <w:tcW w:w="1980" w:type="dxa"/>
          </w:tcPr>
          <w:p w14:paraId="6667046F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0.070 (0.0003)</w:t>
            </w:r>
          </w:p>
        </w:tc>
      </w:tr>
      <w:tr w:rsidR="00EC095F" w:rsidRPr="00EC095F" w14:paraId="79C5262F" w14:textId="77777777" w:rsidTr="00A11369">
        <w:tc>
          <w:tcPr>
            <w:tcW w:w="1075" w:type="dxa"/>
          </w:tcPr>
          <w:p w14:paraId="48E44BF4" w14:textId="77777777" w:rsidR="00991332" w:rsidRPr="00EC095F" w:rsidRDefault="00991332" w:rsidP="00A11369">
            <w:pPr>
              <w:spacing w:line="240" w:lineRule="auto"/>
              <w:rPr>
                <w:sz w:val="18"/>
                <w:szCs w:val="18"/>
              </w:rPr>
            </w:pPr>
            <w:r w:rsidRPr="00EC095F">
              <w:rPr>
                <w:sz w:val="18"/>
                <w:szCs w:val="18"/>
              </w:rPr>
              <w:t>IL6</w:t>
            </w:r>
          </w:p>
        </w:tc>
        <w:tc>
          <w:tcPr>
            <w:tcW w:w="1350" w:type="dxa"/>
          </w:tcPr>
          <w:p w14:paraId="794299F7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0.46 (0.003)</w:t>
            </w:r>
          </w:p>
        </w:tc>
        <w:tc>
          <w:tcPr>
            <w:tcW w:w="1581" w:type="dxa"/>
          </w:tcPr>
          <w:p w14:paraId="0B19A021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-0.28 (0.14)</w:t>
            </w:r>
          </w:p>
        </w:tc>
        <w:tc>
          <w:tcPr>
            <w:tcW w:w="1749" w:type="dxa"/>
          </w:tcPr>
          <w:p w14:paraId="7120CE27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0.48 (0.03)</w:t>
            </w:r>
          </w:p>
        </w:tc>
        <w:tc>
          <w:tcPr>
            <w:tcW w:w="1620" w:type="dxa"/>
          </w:tcPr>
          <w:p w14:paraId="1291A8E7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-0.76 (0.009)</w:t>
            </w:r>
          </w:p>
        </w:tc>
        <w:tc>
          <w:tcPr>
            <w:tcW w:w="1980" w:type="dxa"/>
          </w:tcPr>
          <w:p w14:paraId="79096DC5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-0.0012 (0.81)</w:t>
            </w:r>
          </w:p>
        </w:tc>
      </w:tr>
      <w:tr w:rsidR="00EC095F" w:rsidRPr="00EC095F" w14:paraId="55992B77" w14:textId="77777777" w:rsidTr="00A11369">
        <w:tc>
          <w:tcPr>
            <w:tcW w:w="1075" w:type="dxa"/>
          </w:tcPr>
          <w:p w14:paraId="1B56D096" w14:textId="77777777" w:rsidR="00991332" w:rsidRPr="00EC095F" w:rsidRDefault="00991332" w:rsidP="00A11369">
            <w:pPr>
              <w:spacing w:line="240" w:lineRule="auto"/>
              <w:rPr>
                <w:sz w:val="18"/>
                <w:szCs w:val="18"/>
              </w:rPr>
            </w:pPr>
            <w:r w:rsidRPr="00EC095F">
              <w:rPr>
                <w:sz w:val="18"/>
                <w:szCs w:val="18"/>
              </w:rPr>
              <w:t>IL2</w:t>
            </w:r>
          </w:p>
        </w:tc>
        <w:tc>
          <w:tcPr>
            <w:tcW w:w="1350" w:type="dxa"/>
          </w:tcPr>
          <w:p w14:paraId="6C8CD98A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0.82 (0.0003)</w:t>
            </w:r>
          </w:p>
        </w:tc>
        <w:tc>
          <w:tcPr>
            <w:tcW w:w="1581" w:type="dxa"/>
          </w:tcPr>
          <w:p w14:paraId="7282752C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-0.7 (0.002)5</w:t>
            </w:r>
          </w:p>
        </w:tc>
        <w:tc>
          <w:tcPr>
            <w:tcW w:w="1749" w:type="dxa"/>
          </w:tcPr>
          <w:p w14:paraId="11D60482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0.30 (0.24)</w:t>
            </w:r>
          </w:p>
        </w:tc>
        <w:tc>
          <w:tcPr>
            <w:tcW w:w="1620" w:type="dxa"/>
          </w:tcPr>
          <w:p w14:paraId="5A77BBE0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0.39 (0.12)</w:t>
            </w:r>
          </w:p>
        </w:tc>
        <w:tc>
          <w:tcPr>
            <w:tcW w:w="1980" w:type="dxa"/>
          </w:tcPr>
          <w:p w14:paraId="3E6F799C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0.0003 (0.96)</w:t>
            </w:r>
          </w:p>
        </w:tc>
      </w:tr>
      <w:tr w:rsidR="00EC095F" w:rsidRPr="00EC095F" w14:paraId="12FCDDAD" w14:textId="77777777" w:rsidTr="00A11369">
        <w:tc>
          <w:tcPr>
            <w:tcW w:w="1075" w:type="dxa"/>
          </w:tcPr>
          <w:p w14:paraId="70254D3E" w14:textId="77777777" w:rsidR="00991332" w:rsidRPr="00EC095F" w:rsidRDefault="00991332" w:rsidP="00A11369">
            <w:pPr>
              <w:spacing w:line="240" w:lineRule="auto"/>
              <w:rPr>
                <w:sz w:val="18"/>
                <w:szCs w:val="18"/>
              </w:rPr>
            </w:pPr>
            <w:r w:rsidRPr="00EC095F">
              <w:rPr>
                <w:sz w:val="18"/>
                <w:szCs w:val="18"/>
              </w:rPr>
              <w:t>TGFβ</w:t>
            </w:r>
          </w:p>
        </w:tc>
        <w:tc>
          <w:tcPr>
            <w:tcW w:w="1350" w:type="dxa"/>
          </w:tcPr>
          <w:p w14:paraId="62113BA2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0.30 (&lt;0.001)</w:t>
            </w:r>
          </w:p>
        </w:tc>
        <w:tc>
          <w:tcPr>
            <w:tcW w:w="1581" w:type="dxa"/>
          </w:tcPr>
          <w:p w14:paraId="4A299649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0.017 (0.76)</w:t>
            </w:r>
          </w:p>
        </w:tc>
        <w:tc>
          <w:tcPr>
            <w:tcW w:w="1749" w:type="dxa"/>
          </w:tcPr>
          <w:p w14:paraId="38773F98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-0.31 (&lt;0.001)</w:t>
            </w:r>
          </w:p>
        </w:tc>
        <w:tc>
          <w:tcPr>
            <w:tcW w:w="1620" w:type="dxa"/>
          </w:tcPr>
          <w:p w14:paraId="51CF7239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-0.31 (&lt;0.001)</w:t>
            </w:r>
          </w:p>
        </w:tc>
        <w:tc>
          <w:tcPr>
            <w:tcW w:w="1980" w:type="dxa"/>
          </w:tcPr>
          <w:p w14:paraId="1E5DE3E7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0.0052 (0.001)</w:t>
            </w:r>
          </w:p>
        </w:tc>
      </w:tr>
      <w:tr w:rsidR="00EC095F" w:rsidRPr="00EC095F" w14:paraId="0F679EDB" w14:textId="77777777" w:rsidTr="00A11369">
        <w:tc>
          <w:tcPr>
            <w:tcW w:w="1075" w:type="dxa"/>
          </w:tcPr>
          <w:p w14:paraId="09D0F7A3" w14:textId="77777777" w:rsidR="00991332" w:rsidRPr="00EC095F" w:rsidRDefault="00991332" w:rsidP="00A11369">
            <w:pPr>
              <w:spacing w:line="240" w:lineRule="auto"/>
              <w:rPr>
                <w:sz w:val="18"/>
                <w:szCs w:val="18"/>
              </w:rPr>
            </w:pPr>
            <w:r w:rsidRPr="00EC095F">
              <w:rPr>
                <w:sz w:val="18"/>
                <w:szCs w:val="18"/>
              </w:rPr>
              <w:t>IL10</w:t>
            </w:r>
          </w:p>
        </w:tc>
        <w:tc>
          <w:tcPr>
            <w:tcW w:w="1350" w:type="dxa"/>
          </w:tcPr>
          <w:p w14:paraId="30B8EE20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0.50 (&lt;0.001)</w:t>
            </w:r>
          </w:p>
        </w:tc>
        <w:tc>
          <w:tcPr>
            <w:tcW w:w="1581" w:type="dxa"/>
          </w:tcPr>
          <w:p w14:paraId="41940729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-0.162 (0.14)</w:t>
            </w:r>
          </w:p>
        </w:tc>
        <w:tc>
          <w:tcPr>
            <w:tcW w:w="1749" w:type="dxa"/>
          </w:tcPr>
          <w:p w14:paraId="66E378F3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i/>
                <w:sz w:val="18"/>
                <w:szCs w:val="18"/>
              </w:rPr>
              <w:t>0.096 (0.94)</w:t>
            </w:r>
          </w:p>
        </w:tc>
        <w:tc>
          <w:tcPr>
            <w:tcW w:w="1620" w:type="dxa"/>
          </w:tcPr>
          <w:p w14:paraId="3FA3DFF0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-0.35 (0.005)</w:t>
            </w:r>
          </w:p>
        </w:tc>
        <w:tc>
          <w:tcPr>
            <w:tcW w:w="1980" w:type="dxa"/>
          </w:tcPr>
          <w:p w14:paraId="0CD2D5FA" w14:textId="77777777" w:rsidR="00991332" w:rsidRPr="00EC095F" w:rsidRDefault="00991332" w:rsidP="00A11369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095F">
              <w:rPr>
                <w:rFonts w:ascii="Arial" w:hAnsi="Arial" w:cs="Arial"/>
                <w:b/>
                <w:i/>
                <w:sz w:val="18"/>
                <w:szCs w:val="18"/>
              </w:rPr>
              <w:t>0.0087 (0.0036)</w:t>
            </w:r>
          </w:p>
        </w:tc>
      </w:tr>
    </w:tbl>
    <w:p w14:paraId="1545F288" w14:textId="77777777" w:rsidR="00FF78CA" w:rsidRPr="00EC095F" w:rsidRDefault="00FF78CA" w:rsidP="00FF78CA">
      <w:pPr>
        <w:spacing w:line="240" w:lineRule="auto"/>
        <w:rPr>
          <w:rFonts w:ascii="Arial" w:hAnsi="Arial" w:cs="Arial"/>
          <w:i/>
        </w:rPr>
      </w:pPr>
      <w:r w:rsidRPr="00EC095F">
        <w:rPr>
          <w:rFonts w:ascii="Arial" w:hAnsi="Arial" w:cs="Arial"/>
          <w:i/>
        </w:rPr>
        <w:t>Supplementary Table 2. Two-way ANOVA results for TLR gene expression in pups’ brains with the main effects of H-I and Microbiota treatment factors and their interactions.</w:t>
      </w:r>
    </w:p>
    <w:p w14:paraId="3775FD02" w14:textId="77777777" w:rsidR="00991332" w:rsidRPr="00EC095F" w:rsidRDefault="00991332" w:rsidP="00991332">
      <w:pPr>
        <w:spacing w:line="240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80" w:rightFromText="180" w:vertAnchor="text" w:horzAnchor="margin" w:tblpY="-4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40"/>
        <w:gridCol w:w="1440"/>
        <w:gridCol w:w="1440"/>
        <w:gridCol w:w="1440"/>
        <w:gridCol w:w="1740"/>
        <w:gridCol w:w="1440"/>
      </w:tblGrid>
      <w:tr w:rsidR="00EC095F" w:rsidRPr="00EC095F" w14:paraId="29363798" w14:textId="77777777" w:rsidTr="00FF78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81902" w14:textId="77777777" w:rsidR="00FF78CA" w:rsidRPr="00EC095F" w:rsidRDefault="00FF78CA" w:rsidP="00FF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42F0D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Main effect:</w:t>
            </w:r>
          </w:p>
          <w:p w14:paraId="746DF0F1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Microbiota, F(3,107)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C14AFB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p-value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65BB8" w14:textId="77777777" w:rsidR="00FF78CA" w:rsidRPr="00EC095F" w:rsidRDefault="00FF78CA" w:rsidP="00FF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Main effect:</w:t>
            </w:r>
          </w:p>
          <w:p w14:paraId="73D98831" w14:textId="77777777" w:rsidR="00FF78CA" w:rsidRPr="00EC095F" w:rsidRDefault="00FF78CA" w:rsidP="00FF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 xml:space="preserve">H-I, </w:t>
            </w:r>
          </w:p>
          <w:p w14:paraId="7B4AC4A5" w14:textId="77777777" w:rsidR="00FF78CA" w:rsidRPr="00EC095F" w:rsidRDefault="00FF78CA" w:rsidP="00FF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F (1,107)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66F017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p-value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158FD3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Interaction:</w:t>
            </w:r>
          </w:p>
          <w:p w14:paraId="2C3B7A07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Microbiota * H-I, F (3,107)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C5395C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p-value</w:t>
            </w:r>
          </w:p>
        </w:tc>
      </w:tr>
      <w:tr w:rsidR="00EC095F" w:rsidRPr="00EC095F" w14:paraId="105BCE86" w14:textId="77777777" w:rsidTr="00FF78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1FFF8C67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TLR2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BA03A7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3.20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2AF0A6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0.026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5F03BB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23.52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A1F02FC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4.2054e-06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72C26685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3.30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6E3E884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0.023</w:t>
            </w:r>
          </w:p>
        </w:tc>
      </w:tr>
      <w:tr w:rsidR="00EC095F" w:rsidRPr="00EC095F" w14:paraId="00E4A6E4" w14:textId="77777777" w:rsidTr="00FF78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2D0E917E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TLR3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2F06C10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12.04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C6E5AC1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7.4492e-07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9CA01D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93.18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3B75813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3.1120e-16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2BBA74B8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1C89F1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0.013</w:t>
            </w:r>
          </w:p>
        </w:tc>
      </w:tr>
      <w:tr w:rsidR="00EC095F" w:rsidRPr="00EC095F" w14:paraId="0C95FC07" w14:textId="77777777" w:rsidTr="00FF78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5EE31F1D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TLR4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2D94C5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21.94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B12AD3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3.7622e-11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4C4B1A7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26.13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8E014B4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1.4032e-06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278730B5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0.95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8645823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0.41</w:t>
            </w:r>
          </w:p>
        </w:tc>
      </w:tr>
      <w:tr w:rsidR="00EC095F" w:rsidRPr="00EC095F" w14:paraId="1EB94C08" w14:textId="77777777" w:rsidTr="00FF78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14:paraId="70F24CB1" w14:textId="77777777" w:rsidR="00FF78CA" w:rsidRPr="00EC095F" w:rsidRDefault="00FF78CA" w:rsidP="00FF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TLR6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750C54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4.68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66A6E5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0.0041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81D5164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29.45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C85DFD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3.5928e-07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5CCAABFE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sz w:val="20"/>
                <w:szCs w:val="20"/>
              </w:rPr>
              <w:t>4.92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351D7E" w14:textId="77777777" w:rsidR="00FF78CA" w:rsidRPr="00EC095F" w:rsidRDefault="00FF78CA" w:rsidP="00FF7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095F">
              <w:rPr>
                <w:rFonts w:ascii="Arial" w:eastAsia="Times New Roman" w:hAnsi="Arial" w:cs="Arial"/>
                <w:b/>
                <w:sz w:val="20"/>
                <w:szCs w:val="20"/>
              </w:rPr>
              <w:t>0.003</w:t>
            </w:r>
          </w:p>
        </w:tc>
      </w:tr>
    </w:tbl>
    <w:p w14:paraId="45A69FE7" w14:textId="77777777" w:rsidR="00FF78CA" w:rsidRPr="00EC095F" w:rsidRDefault="00FF78CA" w:rsidP="00FF78CA">
      <w:pPr>
        <w:spacing w:line="240" w:lineRule="auto"/>
        <w:rPr>
          <w:rFonts w:ascii="Arial" w:hAnsi="Arial" w:cs="Arial"/>
          <w:i/>
        </w:rPr>
      </w:pPr>
    </w:p>
    <w:p w14:paraId="24514852" w14:textId="77777777" w:rsidR="00FF78CA" w:rsidRPr="00EC095F" w:rsidRDefault="00FF78CA" w:rsidP="00FF78CA">
      <w:pPr>
        <w:spacing w:line="240" w:lineRule="auto"/>
        <w:rPr>
          <w:rFonts w:ascii="Arial" w:hAnsi="Arial" w:cs="Arial"/>
          <w:i/>
        </w:rPr>
      </w:pPr>
      <w:r w:rsidRPr="00EC095F">
        <w:rPr>
          <w:rFonts w:ascii="Arial" w:hAnsi="Arial" w:cs="Arial"/>
          <w:i/>
        </w:rPr>
        <w:t>Supplementary Table 3. Experimental groups and sample numbers.</w:t>
      </w:r>
    </w:p>
    <w:tbl>
      <w:tblPr>
        <w:tblW w:w="1080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1514"/>
        <w:gridCol w:w="826"/>
        <w:gridCol w:w="1410"/>
        <w:gridCol w:w="1170"/>
        <w:gridCol w:w="1260"/>
        <w:gridCol w:w="930"/>
        <w:gridCol w:w="1080"/>
        <w:gridCol w:w="900"/>
        <w:gridCol w:w="900"/>
        <w:gridCol w:w="810"/>
      </w:tblGrid>
      <w:tr w:rsidR="00EC095F" w:rsidRPr="00EC095F" w14:paraId="027735B1" w14:textId="77777777" w:rsidTr="00FF78CA">
        <w:trPr>
          <w:trHeight w:val="90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3EBD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 xml:space="preserve">Microbiota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C767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P10, no injury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A617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P13 carotid ligation +hypoxia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9ADF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P13,no H-I injury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20AD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P13, with injury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4125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Mortality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206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Total H-I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1D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Mortality, 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C77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P13, global hypoxia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7898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Total</w:t>
            </w:r>
          </w:p>
        </w:tc>
      </w:tr>
      <w:tr w:rsidR="00EC095F" w:rsidRPr="00EC095F" w14:paraId="4B44482D" w14:textId="77777777" w:rsidTr="00FF78CA"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6BF1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CF93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EC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89A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0589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3203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5D62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263C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9707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A91B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EC095F" w:rsidRPr="00EC095F" w14:paraId="4015D3E0" w14:textId="77777777" w:rsidTr="00FF78CA"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B83F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Fresh water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10D2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0A28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hypoxia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470B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58C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6D5C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3C8F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277E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15.00%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FC0C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01B7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31</w:t>
            </w:r>
          </w:p>
        </w:tc>
      </w:tr>
      <w:tr w:rsidR="00EC095F" w:rsidRPr="00EC095F" w14:paraId="51F4F6AD" w14:textId="77777777" w:rsidTr="00FF78CA"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15AA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Antibiotics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D3B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7C08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hypoxia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F801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019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3B9F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06B9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B761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18.18%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EBB8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9F68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44</w:t>
            </w:r>
          </w:p>
        </w:tc>
      </w:tr>
      <w:tr w:rsidR="00EC095F" w:rsidRPr="00EC095F" w14:paraId="4917C52D" w14:textId="77777777" w:rsidTr="00FF78CA"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36E5" w14:textId="77777777" w:rsidR="00FF78CA" w:rsidRPr="00EC095F" w:rsidRDefault="005E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EC095F">
              <w:rPr>
                <w:rFonts w:ascii="Calibri" w:hAnsi="Calibri" w:cs="Calibri"/>
              </w:rPr>
              <w:t>E.c</w:t>
            </w:r>
            <w:r w:rsidR="00FF78CA" w:rsidRPr="00EC095F">
              <w:rPr>
                <w:rFonts w:ascii="Calibri" w:hAnsi="Calibri" w:cs="Calibri"/>
              </w:rPr>
              <w:t>oli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D1A5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9AB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hypoxia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DDA7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4FF2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CF8E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4FDB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5329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11.76%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1420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ED5B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28</w:t>
            </w:r>
          </w:p>
        </w:tc>
      </w:tr>
      <w:tr w:rsidR="00EC095F" w:rsidRPr="00EC095F" w14:paraId="3BBB4D28" w14:textId="77777777" w:rsidTr="00FF78CA"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38C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 w:rsidRPr="00EC095F">
              <w:rPr>
                <w:rFonts w:ascii="Calibri" w:hAnsi="Calibri" w:cs="Calibri"/>
              </w:rPr>
              <w:t>B.infantis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CD3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5CD3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hypoxia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B3B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3BA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C9FD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A65B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DAC9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16.67%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0FCE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5A47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23</w:t>
            </w:r>
          </w:p>
        </w:tc>
      </w:tr>
      <w:tr w:rsidR="00EC095F" w:rsidRPr="00EC095F" w14:paraId="11F09BC7" w14:textId="77777777" w:rsidTr="00FF78CA">
        <w:trPr>
          <w:trHeight w:val="290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B8A6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Fresh water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65DC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938C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sham/hypoxia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278B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D67E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4ED5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F78D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C293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0.00%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5FE4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632E" w14:textId="77777777" w:rsidR="00FF78CA" w:rsidRPr="00EC095F" w:rsidRDefault="00FF7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C095F">
              <w:rPr>
                <w:rFonts w:ascii="Calibri" w:hAnsi="Calibri" w:cs="Calibri"/>
              </w:rPr>
              <w:t>6</w:t>
            </w:r>
          </w:p>
        </w:tc>
      </w:tr>
    </w:tbl>
    <w:p w14:paraId="5694E062" w14:textId="77777777" w:rsidR="00DA070E" w:rsidRPr="00EC095F" w:rsidRDefault="00DA070E" w:rsidP="00DA070E">
      <w:pPr>
        <w:spacing w:line="240" w:lineRule="auto"/>
        <w:rPr>
          <w:rFonts w:ascii="Arial" w:hAnsi="Arial" w:cs="Arial"/>
          <w:i/>
        </w:rPr>
      </w:pPr>
    </w:p>
    <w:p w14:paraId="2870E732" w14:textId="77777777" w:rsidR="00DA070E" w:rsidRPr="00EC095F" w:rsidRDefault="00DA070E" w:rsidP="00DA070E">
      <w:pPr>
        <w:spacing w:line="240" w:lineRule="auto"/>
        <w:rPr>
          <w:rFonts w:ascii="Arial" w:hAnsi="Arial" w:cs="Arial"/>
          <w:i/>
        </w:rPr>
      </w:pPr>
      <w:r w:rsidRPr="00EC095F">
        <w:rPr>
          <w:rFonts w:ascii="Arial" w:hAnsi="Arial" w:cs="Arial"/>
          <w:i/>
        </w:rPr>
        <w:t xml:space="preserve">Supplementary Table 4. Primers used for PCR analysis </w:t>
      </w:r>
      <w:r w:rsidR="00411010" w:rsidRPr="00EC095F">
        <w:rPr>
          <w:rFonts w:ascii="Arial" w:hAnsi="Arial" w:cs="Arial"/>
          <w:i/>
        </w:rPr>
        <w:t>from Integrated DNA Technologies</w:t>
      </w:r>
      <w:r w:rsidRPr="00EC095F">
        <w:rPr>
          <w:rFonts w:ascii="Arial" w:hAnsi="Arial" w:cs="Arial"/>
          <w:i/>
        </w:rPr>
        <w:t>.</w:t>
      </w:r>
    </w:p>
    <w:p w14:paraId="0E62299B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Cat No. Primer Number/Assay #</w:t>
      </w:r>
      <w:r w:rsidR="00697B85" w:rsidRPr="00EC095F">
        <w:rPr>
          <w:rFonts w:ascii="Calibri" w:hAnsi="Calibri" w:cs="Calibri"/>
        </w:rPr>
        <w:tab/>
      </w:r>
      <w:r w:rsidR="00697B85" w:rsidRPr="00EC095F">
        <w:rPr>
          <w:rFonts w:ascii="Calibri" w:hAnsi="Calibri" w:cs="Calibri"/>
        </w:rPr>
        <w:tab/>
      </w:r>
      <w:r w:rsidRPr="00EC095F">
        <w:rPr>
          <w:rFonts w:ascii="Calibri" w:hAnsi="Calibri" w:cs="Calibri"/>
        </w:rPr>
        <w:t>Name</w:t>
      </w:r>
    </w:p>
    <w:p w14:paraId="66E2DAE0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lastRenderedPageBreak/>
        <w:t>289446873       Mm.PT.58.45820113       TLr2</w:t>
      </w:r>
    </w:p>
    <w:p w14:paraId="27F3ACBA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289446876       Mm.PT.58.8085919        TLr3</w:t>
      </w:r>
    </w:p>
    <w:p w14:paraId="4A361DE2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289446879       Mm.PT.58.41643680       TLr4</w:t>
      </w:r>
    </w:p>
    <w:p w14:paraId="1925376D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289446882       Mm.PT.58.42866304.g     TLr6</w:t>
      </w:r>
    </w:p>
    <w:p w14:paraId="43CC1FA6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289446885       Mm.PT.58.41769240       IFNG</w:t>
      </w:r>
    </w:p>
    <w:p w14:paraId="08E6EEFC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289446888       Mm.PT.58.41616450       IL1b</w:t>
      </w:r>
    </w:p>
    <w:p w14:paraId="1E6AFE8F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289446891       Mm.PT.58.11478202       IL2</w:t>
      </w:r>
    </w:p>
    <w:p w14:paraId="09B47298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289446894       Mm.PT.58.10005566       IL6</w:t>
      </w:r>
    </w:p>
    <w:p w14:paraId="6A9CDEFF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289446897       Mm.PT.58.9981538        IL8</w:t>
      </w:r>
    </w:p>
    <w:p w14:paraId="1F23DC2B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289446900       Mm.PT.58.13531087       IL10</w:t>
      </w:r>
    </w:p>
    <w:p w14:paraId="3DC216F1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289446903        Mm.PT.58.12575861      TNG</w:t>
      </w:r>
    </w:p>
    <w:p w14:paraId="59F6F3AA" w14:textId="77777777" w:rsidR="00411010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>289446906       Mm.PT.58.8169936        Ltbp1</w:t>
      </w:r>
    </w:p>
    <w:p w14:paraId="71EEB1F9" w14:textId="77777777" w:rsidR="00FF78CA" w:rsidRPr="00EC095F" w:rsidRDefault="00411010" w:rsidP="00411010">
      <w:pPr>
        <w:spacing w:line="240" w:lineRule="auto"/>
        <w:ind w:firstLine="720"/>
        <w:rPr>
          <w:rFonts w:ascii="Calibri" w:hAnsi="Calibri" w:cs="Calibri"/>
        </w:rPr>
      </w:pPr>
      <w:r w:rsidRPr="00EC095F">
        <w:rPr>
          <w:rFonts w:ascii="Calibri" w:hAnsi="Calibri" w:cs="Calibri"/>
        </w:rPr>
        <w:t xml:space="preserve">291561036       Mm.PT.39a.1     </w:t>
      </w:r>
      <w:proofErr w:type="spellStart"/>
      <w:r w:rsidRPr="00EC095F">
        <w:rPr>
          <w:rFonts w:ascii="Calibri" w:hAnsi="Calibri" w:cs="Calibri"/>
        </w:rPr>
        <w:t>Gapdh</w:t>
      </w:r>
      <w:proofErr w:type="spellEnd"/>
    </w:p>
    <w:sectPr w:rsidR="00FF78CA" w:rsidRPr="00EC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EF"/>
    <w:rsid w:val="00156B2F"/>
    <w:rsid w:val="001737C9"/>
    <w:rsid w:val="00411010"/>
    <w:rsid w:val="005E48EA"/>
    <w:rsid w:val="00697B85"/>
    <w:rsid w:val="00991332"/>
    <w:rsid w:val="00B105EF"/>
    <w:rsid w:val="00DA070E"/>
    <w:rsid w:val="00EC095F"/>
    <w:rsid w:val="00F54DE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47AC"/>
  <w15:chartTrackingRefBased/>
  <w15:docId w15:val="{CD4085B4-C08F-466A-A7ED-3F7EA640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Drobyshevsky, Alexander</dc:creator>
  <cp:keywords/>
  <dc:description/>
  <cp:lastModifiedBy>e9123</cp:lastModifiedBy>
  <cp:revision>2</cp:revision>
  <dcterms:created xsi:type="dcterms:W3CDTF">2024-03-19T23:33:00Z</dcterms:created>
  <dcterms:modified xsi:type="dcterms:W3CDTF">2024-03-19T23:33:00Z</dcterms:modified>
</cp:coreProperties>
</file>