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0AE77" w14:textId="77777777" w:rsidR="00E51483" w:rsidRPr="0090748A" w:rsidRDefault="00E51483" w:rsidP="00224B38">
      <w:pPr>
        <w:jc w:val="left"/>
        <w:rPr>
          <w:rFonts w:cs="Arial"/>
          <w:sz w:val="34"/>
          <w:szCs w:val="34"/>
        </w:rPr>
      </w:pPr>
      <w:r w:rsidRPr="0090748A">
        <w:rPr>
          <w:rFonts w:cs="Arial"/>
          <w:sz w:val="34"/>
          <w:szCs w:val="34"/>
        </w:rPr>
        <w:t>Supplementary Methods</w:t>
      </w:r>
    </w:p>
    <w:p w14:paraId="408E520D" w14:textId="265A93F5" w:rsidR="00ED6EF4" w:rsidRPr="0090748A" w:rsidRDefault="00125200" w:rsidP="00224B38">
      <w:pPr>
        <w:jc w:val="left"/>
        <w:rPr>
          <w:rFonts w:cs="Arial"/>
          <w:b/>
          <w:sz w:val="27"/>
          <w:szCs w:val="27"/>
        </w:rPr>
      </w:pPr>
      <w:r w:rsidRPr="0090748A">
        <w:rPr>
          <w:rFonts w:cs="Arial"/>
          <w:b/>
          <w:sz w:val="27"/>
          <w:szCs w:val="27"/>
        </w:rPr>
        <w:t>SH2 and PTB domain proteins</w:t>
      </w:r>
    </w:p>
    <w:p w14:paraId="7A554742" w14:textId="7BEAEC9A" w:rsidR="00125200" w:rsidRPr="00145044" w:rsidRDefault="00125200" w:rsidP="00224B38">
      <w:pPr>
        <w:jc w:val="left"/>
        <w:rPr>
          <w:rFonts w:cs="Arial"/>
        </w:rPr>
      </w:pPr>
      <w:r w:rsidRPr="00145044">
        <w:rPr>
          <w:rFonts w:cs="Arial"/>
        </w:rPr>
        <w:t xml:space="preserve">The selected 93 SH2 and 2 PTB plasmid constructs and the corresponding vector control were expressed and purified as previously described </w:t>
      </w:r>
      <w:r w:rsidR="009D7244" w:rsidRPr="00145044">
        <w:rPr>
          <w:rFonts w:cs="Arial"/>
        </w:rPr>
        <w:fldChar w:fldCharType="begin"/>
      </w:r>
      <w:r w:rsidR="00224B38" w:rsidRPr="00145044">
        <w:rPr>
          <w:rFonts w:cs="Arial"/>
        </w:rPr>
        <w:instrText xml:space="preserve"> ADDIN ZOTERO_ITEM {"citationID":"4u60wgfa","properties":{"formattedCitation":"[1]","plainCitation":"[1]"},"citationItems":[{"id":310,"uris":["http://zotero.org/users/local/gIEZaDTA/items/JBC78UTP"],"uri":["http://zotero.org/users/local/gIEZaDTA/items/JBC78UTP"]}]} </w:instrText>
      </w:r>
      <w:r w:rsidR="009D7244" w:rsidRPr="00145044">
        <w:rPr>
          <w:rFonts w:cs="Arial"/>
        </w:rPr>
        <w:fldChar w:fldCharType="separate"/>
      </w:r>
      <w:r w:rsidR="00E15B0B" w:rsidRPr="00145044">
        <w:rPr>
          <w:rFonts w:cs="Arial"/>
        </w:rPr>
        <w:t>[1]</w:t>
      </w:r>
      <w:r w:rsidR="009D7244" w:rsidRPr="00145044">
        <w:rPr>
          <w:rFonts w:cs="Arial"/>
        </w:rPr>
        <w:fldChar w:fldCharType="end"/>
      </w:r>
      <w:r w:rsidRPr="00145044">
        <w:rPr>
          <w:rFonts w:cs="Arial"/>
        </w:rPr>
        <w:t xml:space="preserve"> with the following protocol modifications: 1) BL21(DE3)pLysS </w:t>
      </w:r>
      <w:r w:rsidRPr="00145044">
        <w:rPr>
          <w:rFonts w:cs="Arial"/>
          <w:i/>
        </w:rPr>
        <w:t>E. coli</w:t>
      </w:r>
      <w:r w:rsidRPr="00145044">
        <w:rPr>
          <w:rFonts w:cs="Arial"/>
        </w:rPr>
        <w:t xml:space="preserve"> were transformed and grown in LB agar and broth, respectively, supplemented with both 100 µg/mL ampicillin and 50 µg/mL chloramphenicol; 2) Isopropyl-1-thio-β-D-galactopyranoside (IPTG, Gold Biotechnology, Inc., St. Louis, MO) was added to cultures at a final concentration of 1 </w:t>
      </w:r>
      <w:proofErr w:type="spellStart"/>
      <w:r w:rsidRPr="00145044">
        <w:rPr>
          <w:rFonts w:cs="Arial"/>
        </w:rPr>
        <w:t>mM</w:t>
      </w:r>
      <w:proofErr w:type="spellEnd"/>
      <w:r w:rsidRPr="00145044">
        <w:rPr>
          <w:rFonts w:cs="Arial"/>
        </w:rPr>
        <w:t xml:space="preserve"> for 1-2 hours at 37</w:t>
      </w:r>
      <w:r w:rsidRPr="00145044">
        <w:rPr>
          <w:rFonts w:cs="Arial"/>
          <w:vertAlign w:val="superscript"/>
        </w:rPr>
        <w:t>o</w:t>
      </w:r>
      <w:r w:rsidRPr="00145044">
        <w:rPr>
          <w:rFonts w:cs="Arial"/>
        </w:rPr>
        <w:t xml:space="preserve">C; 3) 1mM PMSF, 1 </w:t>
      </w:r>
      <w:proofErr w:type="spellStart"/>
      <w:r w:rsidRPr="00145044">
        <w:rPr>
          <w:rFonts w:cs="Arial"/>
        </w:rPr>
        <w:t>mM</w:t>
      </w:r>
      <w:proofErr w:type="spellEnd"/>
      <w:r w:rsidRPr="00145044">
        <w:rPr>
          <w:rFonts w:cs="Arial"/>
        </w:rPr>
        <w:t xml:space="preserve"> </w:t>
      </w:r>
      <w:proofErr w:type="spellStart"/>
      <w:r w:rsidRPr="00145044">
        <w:rPr>
          <w:rFonts w:cs="Arial"/>
        </w:rPr>
        <w:t>benzamidine</w:t>
      </w:r>
      <w:proofErr w:type="spellEnd"/>
      <w:r w:rsidRPr="00145044">
        <w:rPr>
          <w:rFonts w:cs="Arial"/>
        </w:rPr>
        <w:t xml:space="preserve">, and 250 U of </w:t>
      </w:r>
      <w:proofErr w:type="spellStart"/>
      <w:r w:rsidRPr="00145044">
        <w:rPr>
          <w:rFonts w:cs="Arial"/>
        </w:rPr>
        <w:t>benzonase</w:t>
      </w:r>
      <w:proofErr w:type="spellEnd"/>
      <w:r w:rsidRPr="00145044">
        <w:rPr>
          <w:rFonts w:cs="Arial"/>
        </w:rPr>
        <w:t xml:space="preserve"> (</w:t>
      </w:r>
      <w:proofErr w:type="spellStart"/>
      <w:r w:rsidRPr="00145044">
        <w:rPr>
          <w:rFonts w:cs="Arial"/>
        </w:rPr>
        <w:t>Novagen</w:t>
      </w:r>
      <w:proofErr w:type="spellEnd"/>
      <w:r w:rsidRPr="00145044">
        <w:rPr>
          <w:rFonts w:cs="Arial"/>
        </w:rPr>
        <w:t xml:space="preserve">, Gibbstown, NJ) were added to the lysis buffer followed by a </w:t>
      </w:r>
      <w:r w:rsidR="002747CE" w:rsidRPr="00145044">
        <w:rPr>
          <w:rFonts w:cs="Arial"/>
        </w:rPr>
        <w:t xml:space="preserve">ten </w:t>
      </w:r>
      <w:r w:rsidRPr="00145044">
        <w:rPr>
          <w:rFonts w:cs="Arial"/>
        </w:rPr>
        <w:t xml:space="preserve">minute incubation period at room temperature; 4) cells were sonicated six times on ice for </w:t>
      </w:r>
      <w:r w:rsidR="002747CE" w:rsidRPr="00145044">
        <w:rPr>
          <w:rFonts w:cs="Arial"/>
        </w:rPr>
        <w:t xml:space="preserve">ten </w:t>
      </w:r>
      <w:r w:rsidRPr="00145044">
        <w:rPr>
          <w:rFonts w:cs="Arial"/>
        </w:rPr>
        <w:t xml:space="preserve">seconds with </w:t>
      </w:r>
      <w:r w:rsidR="002747CE" w:rsidRPr="00145044">
        <w:rPr>
          <w:rFonts w:cs="Arial"/>
        </w:rPr>
        <w:t xml:space="preserve">ten </w:t>
      </w:r>
      <w:r w:rsidRPr="00145044">
        <w:rPr>
          <w:rFonts w:cs="Arial"/>
        </w:rPr>
        <w:t xml:space="preserve">second delay intervals; 5) purified proteins were exchanged into freezing buffer (300 </w:t>
      </w:r>
      <w:proofErr w:type="spellStart"/>
      <w:r w:rsidRPr="00145044">
        <w:rPr>
          <w:rFonts w:cs="Arial"/>
        </w:rPr>
        <w:t>mM</w:t>
      </w:r>
      <w:proofErr w:type="spellEnd"/>
      <w:r w:rsidRPr="00145044">
        <w:rPr>
          <w:rFonts w:cs="Arial"/>
        </w:rPr>
        <w:t xml:space="preserve"> </w:t>
      </w:r>
      <w:proofErr w:type="spellStart"/>
      <w:r w:rsidRPr="00145044">
        <w:rPr>
          <w:rFonts w:cs="Arial"/>
        </w:rPr>
        <w:t>NaCl</w:t>
      </w:r>
      <w:proofErr w:type="spellEnd"/>
      <w:r w:rsidRPr="00145044">
        <w:rPr>
          <w:rFonts w:cs="Arial"/>
        </w:rPr>
        <w:t xml:space="preserve">, 50 </w:t>
      </w:r>
      <w:proofErr w:type="spellStart"/>
      <w:r w:rsidRPr="00145044">
        <w:rPr>
          <w:rFonts w:cs="Arial"/>
        </w:rPr>
        <w:t>mM</w:t>
      </w:r>
      <w:proofErr w:type="spellEnd"/>
      <w:r w:rsidRPr="00145044">
        <w:rPr>
          <w:rFonts w:cs="Arial"/>
        </w:rPr>
        <w:t xml:space="preserve"> Na</w:t>
      </w:r>
      <w:r w:rsidRPr="00145044">
        <w:rPr>
          <w:rFonts w:cs="Arial"/>
          <w:vertAlign w:val="subscript"/>
        </w:rPr>
        <w:t>2</w:t>
      </w:r>
      <w:r w:rsidRPr="00145044">
        <w:rPr>
          <w:rFonts w:cs="Arial"/>
        </w:rPr>
        <w:t>PO</w:t>
      </w:r>
      <w:r w:rsidRPr="00145044">
        <w:rPr>
          <w:rFonts w:cs="Arial"/>
          <w:vertAlign w:val="subscript"/>
        </w:rPr>
        <w:t>4</w:t>
      </w:r>
      <w:r w:rsidRPr="00145044">
        <w:rPr>
          <w:rFonts w:cs="Arial"/>
        </w:rPr>
        <w:t xml:space="preserve">, pH 8, 20% glycerol v/v) via NAP-10 columns (GE Healthcare, Piscataway, NJ). Purified proteins were assessed for appropriate molecular weights and integrity via </w:t>
      </w:r>
      <w:proofErr w:type="spellStart"/>
      <w:r w:rsidRPr="00145044">
        <w:rPr>
          <w:rFonts w:cs="Arial"/>
        </w:rPr>
        <w:t>PhastGel</w:t>
      </w:r>
      <w:r w:rsidRPr="00145044">
        <w:rPr>
          <w:rFonts w:cs="Arial"/>
          <w:vertAlign w:val="superscript"/>
        </w:rPr>
        <w:t>TM</w:t>
      </w:r>
      <w:proofErr w:type="spellEnd"/>
      <w:r w:rsidRPr="00145044">
        <w:rPr>
          <w:rFonts w:cs="Arial"/>
        </w:rPr>
        <w:t xml:space="preserve"> electrophoresis on 8-25% gradient gels (GE Healthcare) and subsequent </w:t>
      </w:r>
      <w:proofErr w:type="spellStart"/>
      <w:r w:rsidRPr="00145044">
        <w:rPr>
          <w:rFonts w:cs="Arial"/>
        </w:rPr>
        <w:t>coomassie</w:t>
      </w:r>
      <w:proofErr w:type="spellEnd"/>
      <w:r w:rsidRPr="00145044">
        <w:rPr>
          <w:rFonts w:cs="Arial"/>
        </w:rPr>
        <w:t xml:space="preserve"> </w:t>
      </w:r>
      <w:proofErr w:type="spellStart"/>
      <w:r w:rsidRPr="00145044">
        <w:rPr>
          <w:rFonts w:cs="Arial"/>
        </w:rPr>
        <w:t>GelCode</w:t>
      </w:r>
      <w:proofErr w:type="spellEnd"/>
      <w:r w:rsidRPr="00145044">
        <w:rPr>
          <w:rFonts w:cs="Arial"/>
        </w:rPr>
        <w:t xml:space="preserve"> Blue staining (Pierce Chemical Co., Rockford, IL)</w:t>
      </w:r>
      <w:r w:rsidR="00CB175C" w:rsidRPr="00145044">
        <w:rPr>
          <w:rFonts w:cs="Arial"/>
        </w:rPr>
        <w:t xml:space="preserve"> (</w:t>
      </w:r>
      <w:r w:rsidR="00617C6E">
        <w:rPr>
          <w:rFonts w:cs="Arial"/>
        </w:rPr>
        <w:t>Figure S1</w:t>
      </w:r>
      <w:r w:rsidR="00CB175C" w:rsidRPr="00145044">
        <w:rPr>
          <w:rFonts w:cs="Arial"/>
        </w:rPr>
        <w:t>)</w:t>
      </w:r>
      <w:r w:rsidRPr="00145044">
        <w:rPr>
          <w:rFonts w:cs="Arial"/>
        </w:rPr>
        <w:t xml:space="preserve">. </w:t>
      </w:r>
    </w:p>
    <w:p w14:paraId="7EB1AD2A" w14:textId="7E83BE89" w:rsidR="00ED6EF4" w:rsidRPr="0090748A" w:rsidRDefault="00125200" w:rsidP="00224B38">
      <w:pPr>
        <w:jc w:val="left"/>
        <w:rPr>
          <w:rFonts w:cs="Arial"/>
          <w:b/>
          <w:sz w:val="27"/>
          <w:szCs w:val="27"/>
        </w:rPr>
      </w:pPr>
      <w:r w:rsidRPr="0090748A">
        <w:rPr>
          <w:rFonts w:cs="Arial"/>
          <w:b/>
          <w:sz w:val="27"/>
          <w:szCs w:val="27"/>
        </w:rPr>
        <w:t>Peptide purification</w:t>
      </w:r>
    </w:p>
    <w:p w14:paraId="349B9E65" w14:textId="1F3191DF" w:rsidR="00125200" w:rsidRPr="00145044" w:rsidRDefault="00125200" w:rsidP="00224B38">
      <w:pPr>
        <w:jc w:val="left"/>
        <w:rPr>
          <w:rFonts w:cs="Arial"/>
        </w:rPr>
      </w:pPr>
      <w:r w:rsidRPr="00145044">
        <w:rPr>
          <w:rFonts w:cs="Arial"/>
        </w:rPr>
        <w:t xml:space="preserve">Peptide chains were cleaved from source resin using Reagent K [82.5% TFA (v/v), 5% phenol (v/v), 5% water (v/v), 5% </w:t>
      </w:r>
      <w:proofErr w:type="spellStart"/>
      <w:r w:rsidRPr="00145044">
        <w:rPr>
          <w:rFonts w:cs="Arial"/>
        </w:rPr>
        <w:t>thioanisole</w:t>
      </w:r>
      <w:proofErr w:type="spellEnd"/>
      <w:r w:rsidRPr="00145044">
        <w:rPr>
          <w:rFonts w:cs="Arial"/>
        </w:rPr>
        <w:t xml:space="preserve"> (v/v), 2.5% 1</w:t>
      </w:r>
      <w:proofErr w:type="gramStart"/>
      <w:r w:rsidRPr="00145044">
        <w:rPr>
          <w:rFonts w:cs="Arial"/>
        </w:rPr>
        <w:t>,2</w:t>
      </w:r>
      <w:proofErr w:type="gramEnd"/>
      <w:r w:rsidRPr="00145044">
        <w:rPr>
          <w:rFonts w:cs="Arial"/>
        </w:rPr>
        <w:t xml:space="preserve">-ethanedithiol (v/v)] and precipitated in </w:t>
      </w:r>
      <w:proofErr w:type="spellStart"/>
      <w:r w:rsidRPr="00145044">
        <w:rPr>
          <w:rFonts w:cs="Arial"/>
        </w:rPr>
        <w:t>diethylether</w:t>
      </w:r>
      <w:proofErr w:type="spellEnd"/>
      <w:r w:rsidRPr="00145044">
        <w:rPr>
          <w:rFonts w:cs="Arial"/>
        </w:rPr>
        <w:t xml:space="preserve"> </w:t>
      </w:r>
      <w:proofErr w:type="spellStart"/>
      <w:r w:rsidRPr="00145044">
        <w:rPr>
          <w:rFonts w:cs="Arial"/>
        </w:rPr>
        <w:t>prechilled</w:t>
      </w:r>
      <w:proofErr w:type="spellEnd"/>
      <w:r w:rsidRPr="00145044">
        <w:rPr>
          <w:rFonts w:cs="Arial"/>
        </w:rPr>
        <w:t xml:space="preserve"> to -70ºC. Peptides were analyzed and </w:t>
      </w:r>
      <w:r w:rsidRPr="00145044">
        <w:rPr>
          <w:rFonts w:cs="Arial"/>
        </w:rPr>
        <w:lastRenderedPageBreak/>
        <w:t xml:space="preserve">subsequently purified on an Eclipse DXB-C18 preparative column using an Agilent 1200 Series analytical to preparative liquid chromatography system in combination with a 6100 series single </w:t>
      </w:r>
      <w:proofErr w:type="spellStart"/>
      <w:r w:rsidRPr="00145044">
        <w:rPr>
          <w:rFonts w:cs="Arial"/>
        </w:rPr>
        <w:t>quadrupole</w:t>
      </w:r>
      <w:proofErr w:type="spellEnd"/>
      <w:r w:rsidRPr="00145044">
        <w:rPr>
          <w:rFonts w:cs="Arial"/>
        </w:rPr>
        <w:t xml:space="preserve"> mass spectrometer (Agilent Technologies, Santa Clara, CA). The LC/MS system was triggered to collect only when the appropriate mass was observed simultaneously with an abundant absorbance signal at 540 nm (the absorbance maxima of rhodamine). 5 </w:t>
      </w:r>
      <w:proofErr w:type="spellStart"/>
      <w:r w:rsidRPr="00145044">
        <w:rPr>
          <w:rFonts w:cs="Arial"/>
        </w:rPr>
        <w:t>mM</w:t>
      </w:r>
      <w:proofErr w:type="spellEnd"/>
      <w:r w:rsidRPr="00145044">
        <w:rPr>
          <w:rFonts w:cs="Arial"/>
        </w:rPr>
        <w:t xml:space="preserve"> DTT was added to all cysteine-containing peptides prior to peptide analysis and purification. Solvent was removed by </w:t>
      </w:r>
      <w:proofErr w:type="spellStart"/>
      <w:r w:rsidRPr="00145044">
        <w:rPr>
          <w:rFonts w:cs="Arial"/>
        </w:rPr>
        <w:t>lyophilization</w:t>
      </w:r>
      <w:proofErr w:type="spellEnd"/>
      <w:r w:rsidRPr="00145044">
        <w:rPr>
          <w:rFonts w:cs="Arial"/>
        </w:rPr>
        <w:t xml:space="preserve"> and purified peptides were stored as dry powder at -80 °C prior to use. Peptides were dissolved in buffer B (20 </w:t>
      </w:r>
      <w:proofErr w:type="spellStart"/>
      <w:r w:rsidRPr="00145044">
        <w:rPr>
          <w:rFonts w:cs="Arial"/>
        </w:rPr>
        <w:t>mM</w:t>
      </w:r>
      <w:proofErr w:type="spellEnd"/>
      <w:r w:rsidRPr="00145044">
        <w:rPr>
          <w:rFonts w:cs="Arial"/>
        </w:rPr>
        <w:t xml:space="preserve"> HEPES, 100 </w:t>
      </w:r>
      <w:proofErr w:type="spellStart"/>
      <w:r w:rsidRPr="00145044">
        <w:rPr>
          <w:rFonts w:cs="Arial"/>
        </w:rPr>
        <w:t>mM</w:t>
      </w:r>
      <w:proofErr w:type="spellEnd"/>
      <w:r w:rsidRPr="00145044">
        <w:rPr>
          <w:rFonts w:cs="Arial"/>
        </w:rPr>
        <w:t xml:space="preserve"> </w:t>
      </w:r>
      <w:proofErr w:type="spellStart"/>
      <w:r w:rsidRPr="00145044">
        <w:rPr>
          <w:rFonts w:cs="Arial"/>
        </w:rPr>
        <w:t>KCl</w:t>
      </w:r>
      <w:proofErr w:type="spellEnd"/>
      <w:r w:rsidRPr="00145044">
        <w:rPr>
          <w:rFonts w:cs="Arial"/>
        </w:rPr>
        <w:t xml:space="preserve">, 0.1% Tween-20, 5 </w:t>
      </w:r>
      <w:proofErr w:type="spellStart"/>
      <w:r w:rsidRPr="00145044">
        <w:rPr>
          <w:rFonts w:cs="Arial"/>
        </w:rPr>
        <w:t>mM</w:t>
      </w:r>
      <w:proofErr w:type="spellEnd"/>
      <w:r w:rsidRPr="00145044">
        <w:rPr>
          <w:rFonts w:cs="Arial"/>
        </w:rPr>
        <w:t xml:space="preserve"> DTT, pH 7.8) and the concentrations adjusted by measurement of A540. Control, dephosphorylated peptides were generated using calf alkaline phosphatase (CIP, New England </w:t>
      </w:r>
      <w:proofErr w:type="spellStart"/>
      <w:r w:rsidRPr="00145044">
        <w:rPr>
          <w:rFonts w:cs="Arial"/>
        </w:rPr>
        <w:t>Biolabs</w:t>
      </w:r>
      <w:proofErr w:type="spellEnd"/>
      <w:r w:rsidRPr="00145044">
        <w:rPr>
          <w:rFonts w:cs="Arial"/>
        </w:rPr>
        <w:t xml:space="preserve">, Ipswich, MA); 1 U/µg of CIP was incubated with peptides for </w:t>
      </w:r>
      <w:r w:rsidR="002747CE" w:rsidRPr="00145044">
        <w:rPr>
          <w:rFonts w:cs="Arial"/>
        </w:rPr>
        <w:t>one</w:t>
      </w:r>
      <w:r w:rsidRPr="00145044">
        <w:rPr>
          <w:rFonts w:cs="Arial"/>
        </w:rPr>
        <w:t xml:space="preserve"> hour at 37</w:t>
      </w:r>
      <w:r w:rsidRPr="00145044">
        <w:rPr>
          <w:rFonts w:cs="Arial"/>
          <w:vertAlign w:val="superscript"/>
        </w:rPr>
        <w:t>o</w:t>
      </w:r>
      <w:r w:rsidRPr="00145044">
        <w:rPr>
          <w:rFonts w:cs="Arial"/>
        </w:rPr>
        <w:t xml:space="preserve">C according to the manufacturer’s suggested protocol for proteins. Dephosphorylation of peptides was verified by mass spectrometry as indicated by a loss of 80 </w:t>
      </w:r>
      <w:proofErr w:type="spellStart"/>
      <w:r w:rsidRPr="00145044">
        <w:rPr>
          <w:rFonts w:cs="Arial"/>
        </w:rPr>
        <w:t>daltons</w:t>
      </w:r>
      <w:proofErr w:type="spellEnd"/>
      <w:r w:rsidRPr="00145044">
        <w:rPr>
          <w:rFonts w:cs="Arial"/>
        </w:rPr>
        <w:t xml:space="preserve">. </w:t>
      </w:r>
    </w:p>
    <w:p w14:paraId="2287CF58" w14:textId="4BB5D47A" w:rsidR="00ED6EF4" w:rsidRPr="0090748A" w:rsidRDefault="00125200" w:rsidP="00224B38">
      <w:pPr>
        <w:jc w:val="left"/>
        <w:rPr>
          <w:rFonts w:cs="Arial"/>
          <w:b/>
          <w:sz w:val="27"/>
          <w:szCs w:val="27"/>
        </w:rPr>
      </w:pPr>
      <w:r w:rsidRPr="0090748A">
        <w:rPr>
          <w:rFonts w:cs="Arial"/>
          <w:b/>
          <w:sz w:val="27"/>
          <w:szCs w:val="27"/>
        </w:rPr>
        <w:t>FP competitor peptide synthesis</w:t>
      </w:r>
    </w:p>
    <w:p w14:paraId="301E465B" w14:textId="19A53C91" w:rsidR="00125200" w:rsidRPr="00145044" w:rsidRDefault="00125200" w:rsidP="00224B38">
      <w:pPr>
        <w:jc w:val="left"/>
        <w:rPr>
          <w:rStyle w:val="apple-style-span"/>
          <w:rFonts w:cs="Arial"/>
        </w:rPr>
      </w:pPr>
      <w:r w:rsidRPr="00145044">
        <w:rPr>
          <w:rFonts w:cs="Arial"/>
        </w:rPr>
        <w:t xml:space="preserve">Unlabeled peptides were synthesized using the same methods as their rhodamine labeled counterparts with several exceptions. Firstly, amino acids were activated in situ with </w:t>
      </w:r>
      <w:r w:rsidR="002747CE" w:rsidRPr="00145044">
        <w:rPr>
          <w:rFonts w:cs="Arial"/>
        </w:rPr>
        <w:t>one</w:t>
      </w:r>
      <w:r w:rsidRPr="00145044">
        <w:rPr>
          <w:rFonts w:cs="Arial"/>
        </w:rPr>
        <w:t xml:space="preserve"> equivalent of </w:t>
      </w:r>
      <w:r w:rsidRPr="00145044">
        <w:rPr>
          <w:rStyle w:val="apple-style-span"/>
          <w:rFonts w:cs="Arial"/>
          <w:color w:val="333333"/>
        </w:rPr>
        <w:t>2-(6-Chloro-1H-benzotriazole-1-yl)-1</w:t>
      </w:r>
      <w:proofErr w:type="gramStart"/>
      <w:r w:rsidRPr="00145044">
        <w:rPr>
          <w:rStyle w:val="apple-style-span"/>
          <w:rFonts w:cs="Arial"/>
          <w:color w:val="333333"/>
        </w:rPr>
        <w:t>,1,3,3</w:t>
      </w:r>
      <w:proofErr w:type="gramEnd"/>
      <w:r w:rsidRPr="00145044">
        <w:rPr>
          <w:rStyle w:val="apple-style-span"/>
          <w:rFonts w:cs="Arial"/>
          <w:color w:val="333333"/>
        </w:rPr>
        <w:t xml:space="preserve">-tetramethylaminium </w:t>
      </w:r>
      <w:proofErr w:type="spellStart"/>
      <w:r w:rsidRPr="00145044">
        <w:rPr>
          <w:rStyle w:val="apple-style-span"/>
          <w:rFonts w:cs="Arial"/>
          <w:color w:val="333333"/>
        </w:rPr>
        <w:t>hexafluorophosphate</w:t>
      </w:r>
      <w:proofErr w:type="spellEnd"/>
      <w:r w:rsidRPr="00145044">
        <w:rPr>
          <w:rStyle w:val="apple-style-span"/>
          <w:rFonts w:cs="Arial"/>
          <w:color w:val="333333"/>
        </w:rPr>
        <w:t xml:space="preserve"> (HCTU), </w:t>
      </w:r>
      <w:r w:rsidR="002747CE" w:rsidRPr="00145044">
        <w:rPr>
          <w:rStyle w:val="apple-style-span"/>
          <w:rFonts w:cs="Arial"/>
          <w:color w:val="333333"/>
        </w:rPr>
        <w:t>one</w:t>
      </w:r>
      <w:r w:rsidRPr="00145044">
        <w:rPr>
          <w:rStyle w:val="apple-style-span"/>
          <w:rFonts w:cs="Arial"/>
          <w:color w:val="333333"/>
        </w:rPr>
        <w:t xml:space="preserve"> equivalent of HOBT, and </w:t>
      </w:r>
      <w:r w:rsidR="002747CE" w:rsidRPr="00145044">
        <w:rPr>
          <w:rStyle w:val="apple-style-span"/>
          <w:rFonts w:cs="Arial"/>
          <w:color w:val="333333"/>
        </w:rPr>
        <w:t xml:space="preserve">four </w:t>
      </w:r>
      <w:r w:rsidRPr="00145044">
        <w:rPr>
          <w:rStyle w:val="apple-style-span"/>
          <w:rFonts w:cs="Arial"/>
          <w:color w:val="333333"/>
        </w:rPr>
        <w:t xml:space="preserve">equivalents of 4-methylmorpholine (NMM) in DMSO. Secondly, amino acids upstream of phosphotyrosine were coupled twice for </w:t>
      </w:r>
      <w:r w:rsidR="002747CE" w:rsidRPr="00145044">
        <w:rPr>
          <w:rStyle w:val="apple-style-span"/>
          <w:rFonts w:cs="Arial"/>
          <w:color w:val="333333"/>
        </w:rPr>
        <w:t>ten</w:t>
      </w:r>
      <w:r w:rsidRPr="00145044">
        <w:rPr>
          <w:rStyle w:val="apple-style-span"/>
          <w:rFonts w:cs="Arial"/>
          <w:color w:val="333333"/>
        </w:rPr>
        <w:t xml:space="preserve"> minutes at </w:t>
      </w:r>
      <w:r w:rsidR="002747CE" w:rsidRPr="00145044">
        <w:rPr>
          <w:rStyle w:val="apple-style-span"/>
          <w:rFonts w:cs="Arial"/>
          <w:color w:val="333333"/>
        </w:rPr>
        <w:t>five</w:t>
      </w:r>
      <w:r w:rsidRPr="00145044">
        <w:rPr>
          <w:rStyle w:val="apple-style-span"/>
          <w:rFonts w:cs="Arial"/>
          <w:color w:val="333333"/>
        </w:rPr>
        <w:t xml:space="preserve">-fold molar excess with the </w:t>
      </w:r>
      <w:r w:rsidR="00F25655" w:rsidRPr="00145044">
        <w:rPr>
          <w:rStyle w:val="apple-style-span"/>
          <w:rFonts w:cs="Arial"/>
          <w:color w:val="333333"/>
        </w:rPr>
        <w:t xml:space="preserve">exception </w:t>
      </w:r>
      <w:r w:rsidRPr="00145044">
        <w:rPr>
          <w:rStyle w:val="apple-style-span"/>
          <w:rFonts w:cs="Arial"/>
          <w:color w:val="333333"/>
        </w:rPr>
        <w:t xml:space="preserve">of leucine, valine, isoleucine, threonine and tryptophan, which were coupled </w:t>
      </w:r>
      <w:r w:rsidRPr="00145044">
        <w:rPr>
          <w:rStyle w:val="apple-style-span"/>
          <w:rFonts w:cs="Arial"/>
          <w:color w:val="333333"/>
        </w:rPr>
        <w:lastRenderedPageBreak/>
        <w:t xml:space="preserve">three times for </w:t>
      </w:r>
      <w:r w:rsidR="002747CE" w:rsidRPr="00145044">
        <w:rPr>
          <w:rStyle w:val="apple-style-span"/>
          <w:rFonts w:cs="Arial"/>
          <w:color w:val="333333"/>
        </w:rPr>
        <w:t>ten</w:t>
      </w:r>
      <w:r w:rsidRPr="00145044">
        <w:rPr>
          <w:rStyle w:val="apple-style-span"/>
          <w:rFonts w:cs="Arial"/>
          <w:color w:val="333333"/>
        </w:rPr>
        <w:t xml:space="preserve"> minutes. Thirdly, for </w:t>
      </w:r>
      <w:proofErr w:type="spellStart"/>
      <w:r w:rsidRPr="00145044">
        <w:rPr>
          <w:rStyle w:val="apple-style-span"/>
          <w:rFonts w:cs="Arial"/>
          <w:color w:val="333333"/>
        </w:rPr>
        <w:t>Fmoc</w:t>
      </w:r>
      <w:proofErr w:type="spellEnd"/>
      <w:r w:rsidRPr="00145044">
        <w:rPr>
          <w:rStyle w:val="apple-style-span"/>
          <w:rFonts w:cs="Arial"/>
          <w:color w:val="333333"/>
        </w:rPr>
        <w:t xml:space="preserve"> </w:t>
      </w:r>
      <w:proofErr w:type="spellStart"/>
      <w:r w:rsidRPr="00145044">
        <w:rPr>
          <w:rStyle w:val="apple-style-span"/>
          <w:rFonts w:cs="Arial"/>
          <w:color w:val="333333"/>
        </w:rPr>
        <w:t>deprotection</w:t>
      </w:r>
      <w:proofErr w:type="spellEnd"/>
      <w:r w:rsidRPr="00145044">
        <w:rPr>
          <w:rStyle w:val="apple-style-span"/>
          <w:rFonts w:cs="Arial"/>
          <w:color w:val="333333"/>
        </w:rPr>
        <w:t xml:space="preserve">, a 1:5:44 molar ratio of </w:t>
      </w:r>
      <w:r w:rsidRPr="00145044">
        <w:rPr>
          <w:rStyle w:val="apple-style-span"/>
          <w:rFonts w:cs="Arial"/>
          <w:color w:val="000000"/>
        </w:rPr>
        <w:t>1</w:t>
      </w:r>
      <w:proofErr w:type="gramStart"/>
      <w:r w:rsidRPr="00145044">
        <w:rPr>
          <w:rStyle w:val="apple-style-span"/>
          <w:rFonts w:cs="Arial"/>
          <w:color w:val="000000"/>
        </w:rPr>
        <w:t>,8</w:t>
      </w:r>
      <w:proofErr w:type="gramEnd"/>
      <w:r w:rsidRPr="00145044">
        <w:rPr>
          <w:rStyle w:val="apple-style-span"/>
          <w:rFonts w:cs="Arial"/>
          <w:color w:val="000000"/>
        </w:rPr>
        <w:t>-diazabicyclo[5.4.0]undec-7-ene (DBU):</w:t>
      </w:r>
      <w:proofErr w:type="spellStart"/>
      <w:r w:rsidRPr="00145044">
        <w:rPr>
          <w:rStyle w:val="apple-style-span"/>
          <w:rFonts w:cs="Arial"/>
          <w:color w:val="000000"/>
        </w:rPr>
        <w:t>piperidine:NMP</w:t>
      </w:r>
      <w:proofErr w:type="spellEnd"/>
      <w:r w:rsidRPr="00145044">
        <w:rPr>
          <w:rStyle w:val="apple-style-span"/>
          <w:rFonts w:cs="Arial"/>
          <w:color w:val="000000"/>
        </w:rPr>
        <w:t xml:space="preserve"> was used. </w:t>
      </w:r>
      <w:r w:rsidRPr="00145044">
        <w:rPr>
          <w:rStyle w:val="apple-style-span"/>
          <w:rFonts w:cs="Arial"/>
          <w:color w:val="333333"/>
        </w:rPr>
        <w:t xml:space="preserve">Phosphotyrosine was pre-activated separately with </w:t>
      </w:r>
      <w:r w:rsidR="002747CE" w:rsidRPr="00145044">
        <w:rPr>
          <w:rStyle w:val="apple-style-span"/>
          <w:rFonts w:cs="Arial"/>
          <w:color w:val="333333"/>
        </w:rPr>
        <w:t>one</w:t>
      </w:r>
      <w:r w:rsidRPr="00145044">
        <w:rPr>
          <w:rStyle w:val="apple-style-span"/>
          <w:rFonts w:cs="Arial"/>
          <w:color w:val="333333"/>
        </w:rPr>
        <w:t xml:space="preserve"> equivalent of 2-(7-Aza-1H-benzotriazole-1-yl)-1</w:t>
      </w:r>
      <w:proofErr w:type="gramStart"/>
      <w:r w:rsidRPr="00145044">
        <w:rPr>
          <w:rStyle w:val="apple-style-span"/>
          <w:rFonts w:cs="Arial"/>
          <w:color w:val="333333"/>
        </w:rPr>
        <w:t>,1,3,3</w:t>
      </w:r>
      <w:proofErr w:type="gramEnd"/>
      <w:r w:rsidRPr="00145044">
        <w:rPr>
          <w:rStyle w:val="apple-style-span"/>
          <w:rFonts w:cs="Arial"/>
          <w:color w:val="333333"/>
        </w:rPr>
        <w:t xml:space="preserve">-tetramethyluronium </w:t>
      </w:r>
      <w:proofErr w:type="spellStart"/>
      <w:r w:rsidRPr="00145044">
        <w:rPr>
          <w:rStyle w:val="apple-style-span"/>
          <w:rFonts w:cs="Arial"/>
          <w:color w:val="333333"/>
        </w:rPr>
        <w:t>hexafluorophosphate</w:t>
      </w:r>
      <w:proofErr w:type="spellEnd"/>
      <w:r w:rsidRPr="00145044">
        <w:rPr>
          <w:rStyle w:val="apple-style-span"/>
          <w:rFonts w:cs="Arial"/>
          <w:color w:val="333333"/>
        </w:rPr>
        <w:t xml:space="preserve"> (HATU) and </w:t>
      </w:r>
      <w:r w:rsidR="002747CE" w:rsidRPr="00145044">
        <w:rPr>
          <w:rStyle w:val="apple-style-span"/>
          <w:rFonts w:cs="Arial"/>
          <w:color w:val="333333"/>
        </w:rPr>
        <w:t>three</w:t>
      </w:r>
      <w:r w:rsidRPr="00145044">
        <w:rPr>
          <w:rStyle w:val="apple-style-span"/>
          <w:rFonts w:cs="Arial"/>
          <w:color w:val="333333"/>
        </w:rPr>
        <w:t xml:space="preserve"> equivalents of DIPEA. Amino acids post-phosphotyrosine </w:t>
      </w:r>
      <w:proofErr w:type="gramStart"/>
      <w:r w:rsidRPr="00145044">
        <w:rPr>
          <w:rStyle w:val="apple-style-span"/>
          <w:rFonts w:cs="Arial"/>
          <w:color w:val="333333"/>
        </w:rPr>
        <w:t>were</w:t>
      </w:r>
      <w:proofErr w:type="gramEnd"/>
      <w:r w:rsidRPr="00145044">
        <w:rPr>
          <w:rStyle w:val="apple-style-span"/>
          <w:rFonts w:cs="Arial"/>
          <w:color w:val="333333"/>
        </w:rPr>
        <w:t xml:space="preserve"> coupled as previously described in the methods. Purification protocols were modified to trigger a collection upon both mass detection and detection of abundant absorbance signal at 215 nm.</w:t>
      </w:r>
    </w:p>
    <w:p w14:paraId="0AAAB97D" w14:textId="73113DE5" w:rsidR="00ED6EF4" w:rsidRPr="0090748A" w:rsidRDefault="00125200" w:rsidP="00224B38">
      <w:pPr>
        <w:jc w:val="left"/>
        <w:rPr>
          <w:rStyle w:val="apple-style-span"/>
          <w:rFonts w:cs="Arial"/>
          <w:b/>
          <w:bCs/>
          <w:color w:val="000000"/>
          <w:sz w:val="27"/>
          <w:szCs w:val="27"/>
        </w:rPr>
      </w:pPr>
      <w:r w:rsidRPr="0090748A">
        <w:rPr>
          <w:rStyle w:val="apple-style-span"/>
          <w:rFonts w:cs="Arial"/>
          <w:b/>
          <w:bCs/>
          <w:color w:val="000000"/>
          <w:sz w:val="27"/>
          <w:szCs w:val="27"/>
        </w:rPr>
        <w:t>Protein microarray analysis</w:t>
      </w:r>
    </w:p>
    <w:p w14:paraId="147DD3F9" w14:textId="7780755F" w:rsidR="00125200" w:rsidRPr="00145044" w:rsidRDefault="00125200" w:rsidP="00224B38">
      <w:pPr>
        <w:jc w:val="left"/>
        <w:rPr>
          <w:rStyle w:val="apple-style-span"/>
          <w:rFonts w:cs="Arial"/>
          <w:bCs/>
          <w:color w:val="000000"/>
        </w:rPr>
      </w:pPr>
      <w:r w:rsidRPr="00145044">
        <w:rPr>
          <w:rStyle w:val="apple-style-span"/>
          <w:rFonts w:cs="Arial"/>
          <w:bCs/>
          <w:color w:val="000000"/>
        </w:rPr>
        <w:t xml:space="preserve">Microarray slides were scanned at a resolution of 10 µm using a </w:t>
      </w:r>
      <w:proofErr w:type="spellStart"/>
      <w:r w:rsidRPr="00145044">
        <w:rPr>
          <w:rStyle w:val="apple-style-span"/>
          <w:rFonts w:cs="Arial"/>
          <w:bCs/>
          <w:color w:val="000000"/>
        </w:rPr>
        <w:t>GenePix</w:t>
      </w:r>
      <w:proofErr w:type="spellEnd"/>
      <w:r w:rsidRPr="00145044">
        <w:rPr>
          <w:rStyle w:val="apple-style-span"/>
          <w:rFonts w:cs="Arial"/>
          <w:bCs/>
          <w:color w:val="000000"/>
        </w:rPr>
        <w:t xml:space="preserve"> 4000B microarray scanner and analyzed using </w:t>
      </w:r>
      <w:proofErr w:type="spellStart"/>
      <w:r w:rsidRPr="00145044">
        <w:rPr>
          <w:rStyle w:val="apple-style-span"/>
          <w:rFonts w:cs="Arial"/>
          <w:bCs/>
          <w:color w:val="000000"/>
        </w:rPr>
        <w:t>GenePix</w:t>
      </w:r>
      <w:proofErr w:type="spellEnd"/>
      <w:r w:rsidRPr="00145044">
        <w:rPr>
          <w:rStyle w:val="apple-style-span"/>
          <w:rFonts w:cs="Arial"/>
          <w:bCs/>
          <w:color w:val="000000"/>
        </w:rPr>
        <w:t xml:space="preserve"> Pro v6.0 software (Molecular Devices, Sunnyvale, CA). To independently visualize protein spots irrespective of peptide binding, samples were printed simultaneously with 400 nM of Cyanine-5 (Cy5) labeled bovine serum albumin (BSA). Arrays were laser scanned simultaneously at 635 nm and 532 nm wavelengths to detect Cy5 and rhodamine signals, respectively. Following spot layout identification via Cy5 labeled BSA, the mean fluorescence intensity of rhodamine for duplicate protein spots was quantified and normalized by subtracting the corresponding mean fluorescence intensity of thioredoxin. Normalized fluorescence values were then imported into MATLAB and K</w:t>
      </w:r>
      <w:r w:rsidRPr="00145044">
        <w:rPr>
          <w:rStyle w:val="apple-style-span"/>
          <w:rFonts w:cs="Arial"/>
          <w:bCs/>
          <w:color w:val="000000"/>
          <w:vertAlign w:val="subscript"/>
        </w:rPr>
        <w:t>D</w:t>
      </w:r>
      <w:r w:rsidRPr="00145044">
        <w:rPr>
          <w:rStyle w:val="apple-style-span"/>
          <w:rFonts w:cs="Arial"/>
          <w:bCs/>
          <w:color w:val="000000"/>
        </w:rPr>
        <w:t xml:space="preserve">s determined as previously described </w:t>
      </w:r>
      <w:r w:rsidR="009D7244" w:rsidRPr="00145044">
        <w:rPr>
          <w:rStyle w:val="apple-style-span"/>
          <w:rFonts w:cs="Arial"/>
          <w:bCs/>
          <w:color w:val="000000"/>
        </w:rPr>
        <w:fldChar w:fldCharType="begin"/>
      </w:r>
      <w:r w:rsidR="00224B38" w:rsidRPr="00145044">
        <w:rPr>
          <w:rStyle w:val="apple-style-span"/>
          <w:rFonts w:cs="Arial"/>
          <w:bCs/>
          <w:color w:val="000000"/>
        </w:rPr>
        <w:instrText xml:space="preserve"> ADDIN ZOTERO_ITEM {"citationID":"8Tw1h0M4","properties":{"formattedCitation":"[1]","plainCitation":"[1]"},"citationItems":[{"id":310,"uris":["http://zotero.org/users/local/gIEZaDTA/items/JBC78UTP"],"uri":["http://zotero.org/users/local/gIEZaDTA/items/JBC78UTP"]}]} </w:instrText>
      </w:r>
      <w:r w:rsidR="009D7244" w:rsidRPr="00145044">
        <w:rPr>
          <w:rStyle w:val="apple-style-span"/>
          <w:rFonts w:cs="Arial"/>
          <w:bCs/>
          <w:color w:val="000000"/>
        </w:rPr>
        <w:fldChar w:fldCharType="separate"/>
      </w:r>
      <w:r w:rsidR="00E15B0B" w:rsidRPr="00145044">
        <w:rPr>
          <w:rFonts w:cs="Arial"/>
        </w:rPr>
        <w:t>[1]</w:t>
      </w:r>
      <w:r w:rsidR="009D7244" w:rsidRPr="00145044">
        <w:rPr>
          <w:rStyle w:val="apple-style-span"/>
          <w:rFonts w:cs="Arial"/>
          <w:bCs/>
          <w:color w:val="000000"/>
        </w:rPr>
        <w:fldChar w:fldCharType="end"/>
      </w:r>
      <w:r w:rsidRPr="00145044">
        <w:rPr>
          <w:rStyle w:val="apple-style-span"/>
          <w:rFonts w:cs="Arial"/>
          <w:bCs/>
          <w:color w:val="000000"/>
        </w:rPr>
        <w:t>.</w:t>
      </w:r>
    </w:p>
    <w:p w14:paraId="21527AC1" w14:textId="11252C01" w:rsidR="00595E1B" w:rsidRPr="00145044" w:rsidRDefault="00595E1B" w:rsidP="00224B38">
      <w:pPr>
        <w:jc w:val="left"/>
        <w:rPr>
          <w:rStyle w:val="apple-style-span"/>
          <w:rFonts w:cs="Arial"/>
          <w:bCs/>
          <w:color w:val="000000"/>
        </w:rPr>
      </w:pPr>
      <w:r w:rsidRPr="00145044">
        <w:rPr>
          <w:rStyle w:val="apple-style-span"/>
          <w:rFonts w:cs="Arial"/>
          <w:bCs/>
          <w:color w:val="000000"/>
        </w:rPr>
        <w:t xml:space="preserve">The protein microarray </w:t>
      </w:r>
      <w:r w:rsidR="00CB175C" w:rsidRPr="00145044">
        <w:rPr>
          <w:rStyle w:val="apple-style-span"/>
          <w:rFonts w:cs="Arial"/>
          <w:bCs/>
          <w:color w:val="000000"/>
        </w:rPr>
        <w:t xml:space="preserve">false discovery rate </w:t>
      </w:r>
      <w:r w:rsidRPr="00145044">
        <w:rPr>
          <w:rStyle w:val="apple-style-span"/>
          <w:rFonts w:cs="Arial"/>
          <w:bCs/>
          <w:color w:val="000000"/>
        </w:rPr>
        <w:t>(</w:t>
      </w:r>
      <m:oMath>
        <m:f>
          <m:fPr>
            <m:ctrlPr>
              <w:rPr>
                <w:rStyle w:val="apple-style-span"/>
                <w:rFonts w:ascii="Cambria Math" w:hAnsi="Cambria Math" w:cs="Arial"/>
                <w:bCs/>
                <w:i/>
                <w:color w:val="000000"/>
              </w:rPr>
            </m:ctrlPr>
          </m:fPr>
          <m:num>
            <m:r>
              <w:rPr>
                <w:rStyle w:val="apple-style-span"/>
                <w:rFonts w:ascii="Cambria Math" w:hAnsi="Cambria Math" w:cs="Arial"/>
                <w:color w:val="000000"/>
              </w:rPr>
              <m:t>FP</m:t>
            </m:r>
          </m:num>
          <m:den>
            <m:r>
              <w:rPr>
                <w:rStyle w:val="apple-style-span"/>
                <w:rFonts w:ascii="Cambria Math" w:hAnsi="Cambria Math" w:cs="Arial"/>
                <w:color w:val="000000"/>
              </w:rPr>
              <m:t>FP+TP</m:t>
            </m:r>
          </m:den>
        </m:f>
      </m:oMath>
      <w:r w:rsidRPr="00145044">
        <w:rPr>
          <w:rStyle w:val="apple-style-span"/>
          <w:rFonts w:cs="Arial"/>
          <w:bCs/>
          <w:color w:val="000000"/>
        </w:rPr>
        <w:t xml:space="preserve">) </w:t>
      </w:r>
      <w:r w:rsidR="00CB175C" w:rsidRPr="00145044">
        <w:rPr>
          <w:rStyle w:val="apple-style-span"/>
          <w:rFonts w:cs="Arial"/>
          <w:bCs/>
          <w:color w:val="000000"/>
        </w:rPr>
        <w:t xml:space="preserve">(FDR) </w:t>
      </w:r>
      <w:r w:rsidRPr="00145044">
        <w:rPr>
          <w:rStyle w:val="apple-style-span"/>
          <w:rFonts w:cs="Arial"/>
          <w:bCs/>
          <w:color w:val="000000"/>
        </w:rPr>
        <w:t xml:space="preserve">was calculated by defining false positives (FP) as interactions detected by protein microarrays that were not detected by fluorescence polarization. True positives were interactions detected by both </w:t>
      </w:r>
      <w:r w:rsidRPr="00145044">
        <w:rPr>
          <w:rStyle w:val="apple-style-span"/>
          <w:rFonts w:cs="Arial"/>
          <w:bCs/>
          <w:color w:val="000000"/>
        </w:rPr>
        <w:lastRenderedPageBreak/>
        <w:t xml:space="preserve">platforms. The protein microarray </w:t>
      </w:r>
      <w:r w:rsidR="00CB175C" w:rsidRPr="00145044">
        <w:rPr>
          <w:rStyle w:val="apple-style-span"/>
          <w:rFonts w:cs="Arial"/>
          <w:bCs/>
          <w:color w:val="000000"/>
        </w:rPr>
        <w:t xml:space="preserve">false negative rate </w:t>
      </w:r>
      <w:r w:rsidRPr="00145044">
        <w:rPr>
          <w:rStyle w:val="apple-style-span"/>
          <w:rFonts w:cs="Arial"/>
          <w:bCs/>
          <w:color w:val="000000"/>
        </w:rPr>
        <w:t>(</w:t>
      </w:r>
      <m:oMath>
        <m:f>
          <m:fPr>
            <m:ctrlPr>
              <w:rPr>
                <w:rStyle w:val="apple-style-span"/>
                <w:rFonts w:ascii="Cambria Math" w:hAnsi="Cambria Math" w:cs="Arial"/>
                <w:bCs/>
                <w:i/>
                <w:color w:val="000000"/>
              </w:rPr>
            </m:ctrlPr>
          </m:fPr>
          <m:num>
            <m:r>
              <w:rPr>
                <w:rStyle w:val="apple-style-span"/>
                <w:rFonts w:ascii="Cambria Math" w:hAnsi="Cambria Math" w:cs="Arial"/>
                <w:color w:val="000000"/>
              </w:rPr>
              <m:t>FN</m:t>
            </m:r>
          </m:num>
          <m:den>
            <m:r>
              <w:rPr>
                <w:rStyle w:val="apple-style-span"/>
                <w:rFonts w:ascii="Cambria Math" w:hAnsi="Cambria Math" w:cs="Arial"/>
                <w:color w:val="000000"/>
              </w:rPr>
              <m:t>FN+TP</m:t>
            </m:r>
          </m:den>
        </m:f>
      </m:oMath>
      <w:r w:rsidRPr="00145044">
        <w:rPr>
          <w:rStyle w:val="apple-style-span"/>
          <w:rFonts w:cs="Arial"/>
          <w:bCs/>
          <w:color w:val="000000"/>
        </w:rPr>
        <w:t xml:space="preserve">) </w:t>
      </w:r>
      <w:r w:rsidR="00CB175C" w:rsidRPr="00145044">
        <w:rPr>
          <w:rStyle w:val="apple-style-span"/>
          <w:rFonts w:cs="Arial"/>
          <w:bCs/>
          <w:color w:val="000000"/>
        </w:rPr>
        <w:t xml:space="preserve">(FNR) </w:t>
      </w:r>
      <w:r w:rsidRPr="00145044">
        <w:rPr>
          <w:rStyle w:val="apple-style-span"/>
          <w:rFonts w:cs="Arial"/>
          <w:bCs/>
          <w:color w:val="000000"/>
        </w:rPr>
        <w:t>was calculated by defining false negatives (FN) as high-confidence interactions (</w:t>
      </w:r>
      <w:r w:rsidRPr="00145044">
        <w:rPr>
          <w:rStyle w:val="apple-style-span"/>
          <w:rFonts w:cs="Arial"/>
          <w:bCs/>
          <w:i/>
          <w:color w:val="000000"/>
        </w:rPr>
        <w:t>P</w:t>
      </w:r>
      <w:r w:rsidRPr="00145044">
        <w:rPr>
          <w:rStyle w:val="apple-style-span"/>
          <w:rFonts w:cs="Arial"/>
          <w:bCs/>
          <w:color w:val="000000"/>
        </w:rPr>
        <w:t xml:space="preserve"> &gt; 0.5) identified by fluorescence polarization that were not detected by protein microarrays.</w:t>
      </w:r>
    </w:p>
    <w:p w14:paraId="55A2D1FE" w14:textId="77777777" w:rsidR="00071C27" w:rsidRPr="00145044" w:rsidRDefault="00071C27" w:rsidP="00224B38">
      <w:pPr>
        <w:jc w:val="left"/>
        <w:rPr>
          <w:rStyle w:val="apple-style-span"/>
          <w:rFonts w:cs="Arial"/>
        </w:rPr>
      </w:pPr>
    </w:p>
    <w:p w14:paraId="3E715489" w14:textId="77777777" w:rsidR="00ED6EF4" w:rsidRDefault="00125200" w:rsidP="00224B38">
      <w:pPr>
        <w:jc w:val="left"/>
        <w:rPr>
          <w:rStyle w:val="apple-style-span"/>
          <w:rFonts w:cs="Arial"/>
          <w:b/>
          <w:bCs/>
          <w:color w:val="000000"/>
          <w:sz w:val="27"/>
          <w:szCs w:val="27"/>
        </w:rPr>
      </w:pPr>
      <w:r w:rsidRPr="0090748A">
        <w:rPr>
          <w:rStyle w:val="apple-style-span"/>
          <w:rFonts w:cs="Arial"/>
          <w:b/>
          <w:bCs/>
          <w:color w:val="000000"/>
          <w:sz w:val="27"/>
          <w:szCs w:val="27"/>
        </w:rPr>
        <w:t>Fluorescence polarization (FP) data analysis</w:t>
      </w:r>
    </w:p>
    <w:p w14:paraId="3A39B2CD" w14:textId="7494772A" w:rsidR="00125200" w:rsidRPr="00145044" w:rsidRDefault="00125200" w:rsidP="00224B38">
      <w:pPr>
        <w:jc w:val="left"/>
        <w:rPr>
          <w:rStyle w:val="apple-style-span"/>
          <w:rFonts w:cs="Arial"/>
        </w:rPr>
      </w:pPr>
      <w:r w:rsidRPr="00145044">
        <w:rPr>
          <w:rFonts w:cs="Arial"/>
        </w:rPr>
        <w:t>FP was described by the following equation</w:t>
      </w:r>
      <w:proofErr w:type="gramStart"/>
      <w:r w:rsidRPr="00145044">
        <w:rPr>
          <w:rFonts w:cs="Arial"/>
        </w:rPr>
        <w:t xml:space="preserve">: </w:t>
      </w:r>
      <w:proofErr w:type="gramEnd"/>
      <m:oMath>
        <m:d>
          <m:dPr>
            <m:ctrlPr>
              <w:rPr>
                <w:rFonts w:ascii="Cambria Math" w:hAnsi="Cambria Math" w:cs="Arial"/>
                <w:i/>
              </w:rPr>
            </m:ctrlPr>
          </m:dPr>
          <m:e>
            <m:r>
              <w:rPr>
                <w:rFonts w:ascii="Cambria Math" w:hAnsi="Cambria Math" w:cs="Arial"/>
              </w:rPr>
              <m:t>P</m:t>
            </m:r>
          </m:e>
        </m:d>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I</m:t>
                </m:r>
              </m:e>
              <m:sub>
                <m:r>
                  <w:rPr>
                    <w:rFonts w:ascii="Cambria Math" w:hAnsi="Cambria Math" w:cs="Arial"/>
                  </w:rPr>
                  <m:t>parallel</m:t>
                </m:r>
              </m:sub>
            </m:sSub>
            <m:r>
              <w:rPr>
                <w:rFonts w:ascii="Cambria Math" w:hAnsi="Cambria Math" w:cs="Arial"/>
              </w:rPr>
              <m:t>-</m:t>
            </m:r>
            <m:sSub>
              <m:sSubPr>
                <m:ctrlPr>
                  <w:rPr>
                    <w:rFonts w:ascii="Cambria Math" w:hAnsi="Cambria Math" w:cs="Arial"/>
                    <w:i/>
                  </w:rPr>
                </m:ctrlPr>
              </m:sSubPr>
              <m:e>
                <m:r>
                  <w:rPr>
                    <w:rFonts w:ascii="Cambria Math" w:hAnsi="Cambria Math" w:cs="Arial"/>
                  </w:rPr>
                  <m:t>I</m:t>
                </m:r>
              </m:e>
              <m:sub>
                <m:r>
                  <w:rPr>
                    <w:rFonts w:ascii="Cambria Math" w:hAnsi="Cambria Math" w:cs="Arial"/>
                  </w:rPr>
                  <m:t>perpendicular</m:t>
                </m:r>
              </m:sub>
            </m:sSub>
          </m:num>
          <m:den>
            <m:sSub>
              <m:sSubPr>
                <m:ctrlPr>
                  <w:rPr>
                    <w:rFonts w:ascii="Cambria Math" w:hAnsi="Cambria Math" w:cs="Arial"/>
                    <w:i/>
                  </w:rPr>
                </m:ctrlPr>
              </m:sSubPr>
              <m:e>
                <m:r>
                  <w:rPr>
                    <w:rFonts w:ascii="Cambria Math" w:hAnsi="Cambria Math" w:cs="Arial"/>
                  </w:rPr>
                  <m:t>I</m:t>
                </m:r>
              </m:e>
              <m:sub>
                <m:r>
                  <w:rPr>
                    <w:rFonts w:ascii="Cambria Math" w:hAnsi="Cambria Math" w:cs="Arial"/>
                  </w:rPr>
                  <m:t>parallel</m:t>
                </m:r>
              </m:sub>
            </m:sSub>
            <m:r>
              <w:rPr>
                <w:rFonts w:ascii="Cambria Math" w:hAnsi="Cambria Math" w:cs="Arial"/>
              </w:rPr>
              <m:t>+</m:t>
            </m:r>
            <m:sSub>
              <m:sSubPr>
                <m:ctrlPr>
                  <w:rPr>
                    <w:rFonts w:ascii="Cambria Math" w:hAnsi="Cambria Math" w:cs="Arial"/>
                    <w:i/>
                  </w:rPr>
                </m:ctrlPr>
              </m:sSubPr>
              <m:e>
                <m:r>
                  <w:rPr>
                    <w:rFonts w:ascii="Cambria Math" w:hAnsi="Cambria Math" w:cs="Arial"/>
                  </w:rPr>
                  <m:t>I</m:t>
                </m:r>
              </m:e>
              <m:sub>
                <m:r>
                  <w:rPr>
                    <w:rFonts w:ascii="Cambria Math" w:hAnsi="Cambria Math" w:cs="Arial"/>
                  </w:rPr>
                  <m:t>perpendicular</m:t>
                </m:r>
              </m:sub>
            </m:sSub>
          </m:den>
        </m:f>
      </m:oMath>
      <w:r w:rsidRPr="00145044">
        <w:rPr>
          <w:rFonts w:cs="Arial"/>
        </w:rPr>
        <w:t xml:space="preserve">, where </w:t>
      </w:r>
      <w:r w:rsidR="004F1B43">
        <w:rPr>
          <w:rFonts w:cs="Arial"/>
        </w:rPr>
        <w:t>“</w:t>
      </w:r>
      <w:r w:rsidR="004F1B43" w:rsidRPr="0090748A">
        <w:rPr>
          <w:rFonts w:ascii="Cambria Math" w:hAnsi="Cambria Math" w:cs="Arial"/>
        </w:rPr>
        <w:t>P</w:t>
      </w:r>
      <w:r w:rsidR="004F1B43">
        <w:rPr>
          <w:rFonts w:cs="Arial"/>
        </w:rPr>
        <w:t xml:space="preserve">” denotes polarization, and </w:t>
      </w:r>
      <w:r w:rsidRPr="00145044">
        <w:rPr>
          <w:rFonts w:cs="Arial"/>
        </w:rPr>
        <w:t>“</w:t>
      </w:r>
      <w:r w:rsidRPr="0090748A">
        <w:rPr>
          <w:rFonts w:ascii="Cambria Math" w:hAnsi="Cambria Math" w:cs="Arial"/>
        </w:rPr>
        <w:t>I</w:t>
      </w:r>
      <w:r w:rsidRPr="00145044">
        <w:rPr>
          <w:rFonts w:cs="Arial"/>
        </w:rPr>
        <w:t xml:space="preserve">” denotes the fluorescent intensity relative to the plane of incident light. Experimental values were output as millipolarization (mP) units and imported into </w:t>
      </w:r>
      <w:r w:rsidRPr="00145044">
        <w:rPr>
          <w:rStyle w:val="apple-style-span"/>
          <w:rFonts w:cs="Arial"/>
          <w:bCs/>
          <w:color w:val="000000"/>
        </w:rPr>
        <w:t>MATLAB where the following equation was used to determine dissociation constants (K</w:t>
      </w:r>
      <w:r w:rsidRPr="00145044">
        <w:rPr>
          <w:rStyle w:val="apple-style-span"/>
          <w:rFonts w:cs="Arial"/>
          <w:bCs/>
          <w:color w:val="000000"/>
          <w:vertAlign w:val="subscript"/>
        </w:rPr>
        <w:t>D</w:t>
      </w:r>
      <w:r w:rsidRPr="00145044">
        <w:rPr>
          <w:rStyle w:val="apple-style-span"/>
          <w:rFonts w:cs="Arial"/>
          <w:bCs/>
          <w:color w:val="000000"/>
        </w:rPr>
        <w:t>s) for each protein/peptide pairing by least squares nonlinear regression:</w:t>
      </w:r>
    </w:p>
    <w:p w14:paraId="528D36EB" w14:textId="7EAC7A9E" w:rsidR="00125200" w:rsidRPr="00145044" w:rsidRDefault="00B60B2B" w:rsidP="00224B38">
      <w:pPr>
        <w:jc w:val="center"/>
        <w:rPr>
          <w:rStyle w:val="apple-style-span"/>
          <w:rFonts w:cs="Arial"/>
        </w:rPr>
      </w:pPr>
      <m:oMath>
        <m:sSub>
          <m:sSubPr>
            <m:ctrlPr>
              <w:rPr>
                <w:rFonts w:ascii="Cambria Math" w:eastAsia="MS Mincho" w:hAnsi="Cambria Math" w:cs="Arial"/>
                <w:bCs/>
                <w:i/>
                <w:lang w:eastAsia="zh-TW"/>
              </w:rPr>
            </m:ctrlPr>
          </m:sSubPr>
          <m:e>
            <m:r>
              <w:rPr>
                <w:rFonts w:ascii="Cambria Math" w:eastAsia="MS Mincho" w:hAnsi="Cambria Math" w:cs="Arial"/>
                <w:lang w:eastAsia="zh-TW"/>
              </w:rPr>
              <m:t>P</m:t>
            </m:r>
          </m:e>
          <m:sub>
            <m:r>
              <w:rPr>
                <w:rFonts w:ascii="Cambria Math" w:eastAsia="MS Mincho" w:hAnsi="Cambria Math" w:cs="Arial"/>
                <w:lang w:eastAsia="zh-TW"/>
              </w:rPr>
              <m:t>obs</m:t>
            </m:r>
          </m:sub>
        </m:sSub>
        <m:r>
          <w:rPr>
            <w:rFonts w:ascii="Cambria Math" w:eastAsia="MS Mincho" w:hAnsi="Cambria Math" w:cs="Arial"/>
            <w:lang w:eastAsia="zh-TW"/>
          </w:rPr>
          <m:t>=</m:t>
        </m:r>
        <m:f>
          <m:fPr>
            <m:ctrlPr>
              <w:rPr>
                <w:rFonts w:ascii="Cambria Math" w:eastAsia="MS Mincho" w:hAnsi="Cambria Math" w:cs="Arial"/>
                <w:bCs/>
                <w:i/>
                <w:lang w:eastAsia="zh-TW"/>
              </w:rPr>
            </m:ctrlPr>
          </m:fPr>
          <m:num>
            <m:sSub>
              <m:sSubPr>
                <m:ctrlPr>
                  <w:rPr>
                    <w:rFonts w:ascii="Cambria Math" w:eastAsia="MS Mincho" w:hAnsi="Cambria Math" w:cs="Arial"/>
                    <w:i/>
                    <w:lang w:eastAsia="zh-TW"/>
                  </w:rPr>
                </m:ctrlPr>
              </m:sSubPr>
              <m:e>
                <m:r>
                  <w:rPr>
                    <w:rFonts w:ascii="Cambria Math" w:eastAsia="MS Mincho" w:hAnsi="Cambria Math" w:cs="Arial"/>
                    <w:lang w:eastAsia="zh-TW"/>
                  </w:rPr>
                  <m:t>P</m:t>
                </m:r>
              </m:e>
              <m:sub>
                <m:r>
                  <w:rPr>
                    <w:rFonts w:ascii="Cambria Math" w:eastAsia="MS Mincho" w:hAnsi="Cambria Math" w:cs="Arial"/>
                    <w:lang w:eastAsia="zh-TW"/>
                  </w:rPr>
                  <m:t>max</m:t>
                </m:r>
              </m:sub>
            </m:sSub>
            <m:r>
              <w:rPr>
                <w:rFonts w:ascii="Cambria Math" w:eastAsia="MS Mincho" w:hAnsi="Cambria Math" w:cs="Arial"/>
                <w:lang w:eastAsia="zh-TW"/>
              </w:rPr>
              <m:t>∙</m:t>
            </m:r>
            <m:d>
              <m:dPr>
                <m:begChr m:val="["/>
                <m:endChr m:val="]"/>
                <m:ctrlPr>
                  <w:rPr>
                    <w:rFonts w:ascii="Cambria Math" w:eastAsia="MS Mincho" w:hAnsi="Cambria Math" w:cs="Arial"/>
                    <w:bCs/>
                    <w:i/>
                    <w:lang w:eastAsia="zh-TW"/>
                  </w:rPr>
                </m:ctrlPr>
              </m:dPr>
              <m:e>
                <m:r>
                  <w:rPr>
                    <w:rFonts w:ascii="Cambria Math" w:eastAsia="MS Mincho" w:hAnsi="Cambria Math" w:cs="Arial"/>
                    <w:lang w:eastAsia="zh-TW"/>
                  </w:rPr>
                  <m:t>Protein</m:t>
                </m:r>
              </m:e>
            </m:d>
          </m:num>
          <m:den>
            <m:sSub>
              <m:sSubPr>
                <m:ctrlPr>
                  <w:rPr>
                    <w:rFonts w:ascii="Cambria Math" w:eastAsia="MS Mincho" w:hAnsi="Cambria Math" w:cs="Arial"/>
                    <w:bCs/>
                    <w:i/>
                    <w:lang w:eastAsia="zh-TW"/>
                  </w:rPr>
                </m:ctrlPr>
              </m:sSubPr>
              <m:e>
                <m:r>
                  <w:rPr>
                    <w:rFonts w:ascii="Cambria Math" w:eastAsia="MS Mincho" w:hAnsi="Cambria Math" w:cs="Arial"/>
                    <w:lang w:eastAsia="zh-TW"/>
                  </w:rPr>
                  <m:t>K</m:t>
                </m:r>
              </m:e>
              <m:sub>
                <m:r>
                  <w:rPr>
                    <w:rFonts w:ascii="Cambria Math" w:eastAsia="MS Mincho" w:hAnsi="Cambria Math" w:cs="Arial"/>
                    <w:lang w:eastAsia="zh-TW"/>
                  </w:rPr>
                  <m:t>D</m:t>
                </m:r>
              </m:sub>
            </m:sSub>
            <m:r>
              <w:rPr>
                <w:rFonts w:ascii="Cambria Math" w:eastAsia="MS Mincho" w:hAnsi="Cambria Math" w:cs="Arial"/>
                <w:lang w:eastAsia="zh-TW"/>
              </w:rPr>
              <m:t>+</m:t>
            </m:r>
            <m:d>
              <m:dPr>
                <m:begChr m:val="["/>
                <m:endChr m:val="]"/>
                <m:ctrlPr>
                  <w:rPr>
                    <w:rFonts w:ascii="Cambria Math" w:eastAsia="MS Mincho" w:hAnsi="Cambria Math" w:cs="Arial"/>
                    <w:bCs/>
                    <w:i/>
                    <w:lang w:eastAsia="zh-TW"/>
                  </w:rPr>
                </m:ctrlPr>
              </m:dPr>
              <m:e>
                <m:r>
                  <w:rPr>
                    <w:rFonts w:ascii="Cambria Math" w:eastAsia="MS Mincho" w:hAnsi="Cambria Math" w:cs="Arial"/>
                    <w:lang w:eastAsia="zh-TW"/>
                  </w:rPr>
                  <m:t>Protein</m:t>
                </m:r>
              </m:e>
            </m:d>
          </m:den>
        </m:f>
      </m:oMath>
      <w:r w:rsidR="00125200" w:rsidRPr="00145044">
        <w:rPr>
          <w:rFonts w:cs="Arial"/>
        </w:rPr>
        <w:fldChar w:fldCharType="begin"/>
      </w:r>
      <w:r w:rsidR="00125200" w:rsidRPr="00145044">
        <w:rPr>
          <w:rFonts w:cs="Arial"/>
        </w:rPr>
        <w:instrText xml:space="preserve"> QUOTE </w:instrText>
      </w:r>
      <w:r w:rsidR="0026571D" w:rsidRPr="00145044">
        <w:rPr>
          <w:rFonts w:cs="Arial"/>
          <w:noProof/>
          <w:position w:val="-18"/>
        </w:rPr>
        <w:drawing>
          <wp:inline distT="0" distB="0" distL="0" distR="0" wp14:anchorId="15339F31" wp14:editId="786EC595">
            <wp:extent cx="1270000" cy="292100"/>
            <wp:effectExtent l="0" t="0" r="0" b="1270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0000" cy="292100"/>
                    </a:xfrm>
                    <a:prstGeom prst="rect">
                      <a:avLst/>
                    </a:prstGeom>
                    <a:noFill/>
                    <a:ln>
                      <a:noFill/>
                    </a:ln>
                  </pic:spPr>
                </pic:pic>
              </a:graphicData>
            </a:graphic>
          </wp:inline>
        </w:drawing>
      </w:r>
      <w:r w:rsidR="00125200" w:rsidRPr="00145044">
        <w:rPr>
          <w:rFonts w:cs="Arial"/>
        </w:rPr>
        <w:instrText xml:space="preserve"> </w:instrText>
      </w:r>
      <w:r w:rsidR="00125200" w:rsidRPr="00145044">
        <w:rPr>
          <w:rFonts w:cs="Arial"/>
        </w:rPr>
        <w:fldChar w:fldCharType="end"/>
      </w:r>
      <w:r w:rsidR="00125200" w:rsidRPr="00145044">
        <w:rPr>
          <w:rFonts w:cs="Arial"/>
        </w:rPr>
        <w:tab/>
      </w:r>
      <w:r w:rsidR="00125200" w:rsidRPr="00145044">
        <w:rPr>
          <w:rFonts w:cs="Arial"/>
        </w:rPr>
        <w:tab/>
      </w:r>
      <w:r w:rsidR="00125200" w:rsidRPr="00145044">
        <w:rPr>
          <w:rFonts w:cs="Arial"/>
        </w:rPr>
        <w:tab/>
      </w:r>
      <w:r w:rsidR="00125200" w:rsidRPr="00145044">
        <w:rPr>
          <w:rStyle w:val="apple-style-span"/>
          <w:rFonts w:cs="Arial"/>
          <w:bCs/>
          <w:color w:val="000000"/>
        </w:rPr>
        <w:t>(1)</w:t>
      </w:r>
    </w:p>
    <w:p w14:paraId="52875A90" w14:textId="7756611F" w:rsidR="00125200" w:rsidRPr="00145044" w:rsidRDefault="00125200" w:rsidP="00224B38">
      <w:pPr>
        <w:jc w:val="left"/>
        <w:rPr>
          <w:rStyle w:val="apple-style-span"/>
          <w:rFonts w:cs="Arial"/>
        </w:rPr>
      </w:pPr>
      <w:r w:rsidRPr="00145044">
        <w:rPr>
          <w:rStyle w:val="apple-style-span"/>
          <w:rFonts w:cs="Arial"/>
          <w:bCs/>
          <w:color w:val="000000"/>
        </w:rPr>
        <w:t xml:space="preserve">Peptides were initially tested for systematic plate effects across protein dilutions and nonspecific binding to thioredoxin by linear regression analysis and any effects were regressed out. The median baseline control polarization value for each plate was then subtracted from each data point to make each binding curve intersect at </w:t>
      </w:r>
      <w:r w:rsidR="002747CE" w:rsidRPr="00145044">
        <w:rPr>
          <w:rStyle w:val="apple-style-span"/>
          <w:rFonts w:cs="Arial"/>
          <w:bCs/>
          <w:color w:val="000000"/>
        </w:rPr>
        <w:t>zero</w:t>
      </w:r>
      <w:r w:rsidRPr="00145044">
        <w:rPr>
          <w:rStyle w:val="apple-style-span"/>
          <w:rFonts w:cs="Arial"/>
          <w:bCs/>
          <w:color w:val="000000"/>
        </w:rPr>
        <w:t xml:space="preserve">. Plates with excessive variation in baseline control polarizations on both a global and run-specific manner (Dixon’s Q test, p &lt; 0.05) were excluded from further analysis. </w:t>
      </w:r>
      <w:r w:rsidRPr="00145044">
        <w:rPr>
          <w:rFonts w:cs="Arial"/>
        </w:rPr>
        <w:t xml:space="preserve">Outliers in each binding curve were identified and removed using an iterative procedure as follows. The residuals for each fit were used to calculate a global standard deviation of the residuals (GSDR) </w:t>
      </w:r>
      <w:r w:rsidR="00046C13" w:rsidRPr="00145044">
        <w:rPr>
          <w:rFonts w:cs="Arial"/>
        </w:rPr>
        <w:t xml:space="preserve">for each concentration of SH2 domain </w:t>
      </w:r>
      <w:r w:rsidRPr="00145044">
        <w:rPr>
          <w:rFonts w:cs="Arial"/>
        </w:rPr>
        <w:t>over all interactions</w:t>
      </w:r>
      <w:r w:rsidR="00046C13" w:rsidRPr="00145044">
        <w:rPr>
          <w:rFonts w:cs="Arial"/>
        </w:rPr>
        <w:t>,</w:t>
      </w:r>
      <w:r w:rsidRPr="00145044">
        <w:rPr>
          <w:rFonts w:cs="Arial"/>
        </w:rPr>
        <w:t xml:space="preserve"> and individual data points with residuals &lt; or &gt; </w:t>
      </w:r>
      <w:r w:rsidR="002747CE" w:rsidRPr="00145044">
        <w:rPr>
          <w:rFonts w:cs="Arial"/>
        </w:rPr>
        <w:t>two</w:t>
      </w:r>
      <w:r w:rsidRPr="00145044">
        <w:rPr>
          <w:rFonts w:cs="Arial"/>
        </w:rPr>
        <w:t xml:space="preserve"> GSDR from the global mean residual </w:t>
      </w:r>
      <w:r w:rsidRPr="00145044">
        <w:rPr>
          <w:rFonts w:cs="Arial"/>
        </w:rPr>
        <w:lastRenderedPageBreak/>
        <w:t>were flagged as outliers. The outlier with the largest residual from each interaction was removed and nonlinear regression was again performed.</w:t>
      </w:r>
      <w:r w:rsidR="00EC3367" w:rsidRPr="00145044">
        <w:rPr>
          <w:rFonts w:cs="Arial"/>
        </w:rPr>
        <w:t xml:space="preserve"> </w:t>
      </w:r>
      <w:r w:rsidRPr="00145044">
        <w:rPr>
          <w:rFonts w:cs="Arial"/>
        </w:rPr>
        <w:t xml:space="preserve">This procedure was repeated if additional outliers were identified for an interaction, discarding the interaction if the number of outliers exceeded three. Derived data were then filtered for those interactions </w:t>
      </w:r>
      <w:r w:rsidR="00DC4B3C" w:rsidRPr="00145044">
        <w:rPr>
          <w:rFonts w:cs="Arial"/>
        </w:rPr>
        <w:t>that fit well to equation 1 (R</w:t>
      </w:r>
      <w:r w:rsidR="00DC4B3C" w:rsidRPr="00145044">
        <w:rPr>
          <w:rFonts w:cs="Arial"/>
          <w:vertAlign w:val="superscript"/>
        </w:rPr>
        <w:t>2</w:t>
      </w:r>
      <w:r w:rsidR="00DC4B3C" w:rsidRPr="00145044">
        <w:rPr>
          <w:rFonts w:cs="Arial"/>
        </w:rPr>
        <w:t xml:space="preserve"> &gt; 0.9</w:t>
      </w:r>
      <w:r w:rsidR="000F1838" w:rsidRPr="00145044">
        <w:rPr>
          <w:rFonts w:cs="Arial"/>
        </w:rPr>
        <w:t>5</w:t>
      </w:r>
      <w:r w:rsidR="00DC4B3C" w:rsidRPr="00145044">
        <w:rPr>
          <w:rFonts w:cs="Arial"/>
        </w:rPr>
        <w:t xml:space="preserve">), had </w:t>
      </w:r>
      <w:r w:rsidRPr="00145044">
        <w:rPr>
          <w:rFonts w:cs="Arial"/>
        </w:rPr>
        <w:t>at least one raw fluorescent polarization value</w:t>
      </w:r>
      <w:r w:rsidR="00DC4B3C" w:rsidRPr="00145044">
        <w:rPr>
          <w:rFonts w:cs="Arial"/>
        </w:rPr>
        <w:t xml:space="preserve"> (</w:t>
      </w:r>
      <w:proofErr w:type="spellStart"/>
      <w:r w:rsidR="00DC4B3C" w:rsidRPr="00145044">
        <w:rPr>
          <w:rFonts w:cs="Arial"/>
        </w:rPr>
        <w:t>MaxP</w:t>
      </w:r>
      <w:proofErr w:type="spellEnd"/>
      <w:r w:rsidR="00DC4B3C" w:rsidRPr="00145044">
        <w:rPr>
          <w:rFonts w:cs="Arial"/>
        </w:rPr>
        <w:t>)</w:t>
      </w:r>
      <w:r w:rsidRPr="00145044">
        <w:rPr>
          <w:rFonts w:cs="Arial"/>
        </w:rPr>
        <w:t xml:space="preserve"> &gt; </w:t>
      </w:r>
      <w:r w:rsidR="004D6539" w:rsidRPr="00145044">
        <w:rPr>
          <w:rFonts w:cs="Arial"/>
        </w:rPr>
        <w:t>1</w:t>
      </w:r>
      <w:r w:rsidRPr="00145044">
        <w:rPr>
          <w:rFonts w:cs="Arial"/>
        </w:rPr>
        <w:t xml:space="preserve">5 </w:t>
      </w:r>
      <w:proofErr w:type="spellStart"/>
      <w:r w:rsidRPr="00145044">
        <w:rPr>
          <w:rFonts w:cs="Arial"/>
        </w:rPr>
        <w:t>mP</w:t>
      </w:r>
      <w:proofErr w:type="spellEnd"/>
      <w:r w:rsidRPr="00145044">
        <w:rPr>
          <w:rFonts w:cs="Arial"/>
        </w:rPr>
        <w:t xml:space="preserve"> units (indicating </w:t>
      </w:r>
      <w:r w:rsidR="004D6539" w:rsidRPr="00145044">
        <w:rPr>
          <w:rFonts w:cs="Arial"/>
        </w:rPr>
        <w:t>sufficient</w:t>
      </w:r>
      <w:r w:rsidRPr="00145044">
        <w:rPr>
          <w:rFonts w:cs="Arial"/>
        </w:rPr>
        <w:t xml:space="preserve"> signal over background), and a K</w:t>
      </w:r>
      <w:r w:rsidRPr="00145044">
        <w:rPr>
          <w:rFonts w:cs="Arial"/>
          <w:vertAlign w:val="subscript"/>
        </w:rPr>
        <w:t>D</w:t>
      </w:r>
      <w:r w:rsidRPr="00145044">
        <w:rPr>
          <w:rFonts w:cs="Arial"/>
        </w:rPr>
        <w:t xml:space="preserve"> ≤ 20 µM</w:t>
      </w:r>
      <w:r w:rsidR="004D6539" w:rsidRPr="00145044">
        <w:rPr>
          <w:rFonts w:cs="Arial"/>
        </w:rPr>
        <w:t xml:space="preserve"> in accordance with previously published filters that optimized concordance with our surface plasmon resonance validation results</w:t>
      </w:r>
      <w:r w:rsidRPr="00145044">
        <w:rPr>
          <w:rFonts w:cs="Arial"/>
        </w:rPr>
        <w:t>.</w:t>
      </w:r>
      <w:r w:rsidR="00EC3367" w:rsidRPr="00145044">
        <w:rPr>
          <w:rFonts w:cs="Arial"/>
        </w:rPr>
        <w:t xml:space="preserve"> </w:t>
      </w:r>
      <w:r w:rsidRPr="00145044">
        <w:rPr>
          <w:rStyle w:val="apple-style-span"/>
          <w:rFonts w:cs="Arial"/>
          <w:bCs/>
          <w:color w:val="000000"/>
        </w:rPr>
        <w:t xml:space="preserve">Proteins and peptides that failed to yield at least one nominally significant interaction (p </w:t>
      </w:r>
      <w:r w:rsidRPr="00145044">
        <w:rPr>
          <w:rFonts w:cs="Arial"/>
        </w:rPr>
        <w:t>≤ 0.05)</w:t>
      </w:r>
      <w:r w:rsidRPr="00145044">
        <w:rPr>
          <w:rStyle w:val="apple-style-span"/>
          <w:rFonts w:cs="Arial"/>
          <w:bCs/>
          <w:color w:val="000000"/>
        </w:rPr>
        <w:t xml:space="preserve"> in a run given that they did in at least one other run were also excluded from further analysis.</w:t>
      </w:r>
      <w:r w:rsidR="00EC3367" w:rsidRPr="00145044">
        <w:rPr>
          <w:rFonts w:cs="Arial"/>
        </w:rPr>
        <w:t xml:space="preserve"> </w:t>
      </w:r>
      <w:r w:rsidRPr="00145044">
        <w:rPr>
          <w:rFonts w:cs="Arial"/>
        </w:rPr>
        <w:t>Of the 346 peptide-TXN queries performed, for which we do not expect a specific interaction, none have significant binding curves</w:t>
      </w:r>
      <w:r w:rsidR="00C2042C" w:rsidRPr="00145044">
        <w:rPr>
          <w:rFonts w:cs="Arial"/>
        </w:rPr>
        <w:t xml:space="preserve"> using these criteria</w:t>
      </w:r>
      <w:r w:rsidRPr="00145044">
        <w:rPr>
          <w:rFonts w:cs="Arial"/>
        </w:rPr>
        <w:t>.</w:t>
      </w:r>
      <w:r w:rsidR="00EC3367" w:rsidRPr="00145044">
        <w:rPr>
          <w:rFonts w:cs="Arial"/>
        </w:rPr>
        <w:t xml:space="preserve"> </w:t>
      </w:r>
      <w:r w:rsidRPr="00145044">
        <w:rPr>
          <w:rFonts w:cs="Arial"/>
        </w:rPr>
        <w:t>In order to further control our false positive rate against hidden confounding variables producing binding artifacts, we sought to determine whether there was a significant relationship between the strength of an interaction and its technical replication rate at our stringent significance and filtering thresholds. We performed logistic regression on the proportion of successful replicates for each interaction query against K</w:t>
      </w:r>
      <w:r w:rsidRPr="00145044">
        <w:rPr>
          <w:rFonts w:cs="Arial"/>
          <w:vertAlign w:val="subscript"/>
        </w:rPr>
        <w:t>D</w:t>
      </w:r>
      <w:r w:rsidRPr="00145044">
        <w:rPr>
          <w:rFonts w:cs="Arial"/>
        </w:rPr>
        <w:t xml:space="preserve"> for all interactions (Figure </w:t>
      </w:r>
      <w:r w:rsidR="00617C6E">
        <w:rPr>
          <w:rFonts w:cs="Arial"/>
        </w:rPr>
        <w:t>S</w:t>
      </w:r>
      <w:r w:rsidR="00927F41" w:rsidRPr="00145044">
        <w:rPr>
          <w:rFonts w:cs="Arial"/>
        </w:rPr>
        <w:t>15A</w:t>
      </w:r>
      <w:r w:rsidRPr="00145044">
        <w:rPr>
          <w:rFonts w:cs="Arial"/>
        </w:rPr>
        <w:t>).</w:t>
      </w:r>
      <w:r w:rsidR="00EC3367" w:rsidRPr="00145044">
        <w:rPr>
          <w:rFonts w:cs="Arial"/>
        </w:rPr>
        <w:t xml:space="preserve"> </w:t>
      </w:r>
      <w:r w:rsidRPr="00145044">
        <w:rPr>
          <w:rFonts w:cs="Arial"/>
        </w:rPr>
        <w:t>Weaker interactions were less likely to replicate than stronger interactions, with a 5</w:t>
      </w:r>
      <w:r w:rsidR="004449B9" w:rsidRPr="00145044">
        <w:rPr>
          <w:rFonts w:cs="Arial"/>
        </w:rPr>
        <w:t>7</w:t>
      </w:r>
      <w:r w:rsidRPr="00145044">
        <w:rPr>
          <w:rFonts w:cs="Arial"/>
        </w:rPr>
        <w:t>.</w:t>
      </w:r>
      <w:r w:rsidR="004449B9" w:rsidRPr="00145044">
        <w:rPr>
          <w:rFonts w:cs="Arial"/>
        </w:rPr>
        <w:t>5</w:t>
      </w:r>
      <w:r w:rsidRPr="00145044">
        <w:rPr>
          <w:rFonts w:cs="Arial"/>
        </w:rPr>
        <w:t>% chance of replicating a 0.05 K</w:t>
      </w:r>
      <w:r w:rsidRPr="00145044">
        <w:rPr>
          <w:rFonts w:cs="Arial"/>
          <w:vertAlign w:val="subscript"/>
        </w:rPr>
        <w:t>D</w:t>
      </w:r>
      <w:r w:rsidRPr="00145044">
        <w:rPr>
          <w:rFonts w:cs="Arial"/>
        </w:rPr>
        <w:t xml:space="preserve"> interaction and a 5.</w:t>
      </w:r>
      <w:r w:rsidR="004449B9" w:rsidRPr="00145044">
        <w:rPr>
          <w:rFonts w:cs="Arial"/>
        </w:rPr>
        <w:t>1</w:t>
      </w:r>
      <w:r w:rsidRPr="00145044">
        <w:rPr>
          <w:rFonts w:cs="Arial"/>
        </w:rPr>
        <w:t>% chance of replicating a 19.95 K</w:t>
      </w:r>
      <w:r w:rsidRPr="00145044">
        <w:rPr>
          <w:rFonts w:cs="Arial"/>
          <w:vertAlign w:val="subscript"/>
        </w:rPr>
        <w:t>D</w:t>
      </w:r>
      <w:r w:rsidRPr="00145044">
        <w:rPr>
          <w:rFonts w:cs="Arial"/>
        </w:rPr>
        <w:t xml:space="preserve"> interaction (p &lt; 0.001, </w:t>
      </w:r>
      <w:r w:rsidRPr="00145044">
        <w:rPr>
          <w:rFonts w:cs="Arial"/>
        </w:rPr>
        <w:sym w:font="Symbol" w:char="F063"/>
      </w:r>
      <w:r w:rsidRPr="00145044">
        <w:rPr>
          <w:rFonts w:cs="Arial"/>
          <w:vertAlign w:val="superscript"/>
        </w:rPr>
        <w:t>2</w:t>
      </w:r>
      <w:r w:rsidRPr="00145044">
        <w:rPr>
          <w:rFonts w:cs="Arial"/>
        </w:rPr>
        <w:t xml:space="preserve"> </w:t>
      </w:r>
      <w:proofErr w:type="gramStart"/>
      <w:r w:rsidRPr="00145044">
        <w:rPr>
          <w:rFonts w:cs="Arial"/>
        </w:rPr>
        <w:t>test</w:t>
      </w:r>
      <w:proofErr w:type="gramEnd"/>
      <w:r w:rsidRPr="00145044">
        <w:rPr>
          <w:rFonts w:cs="Arial"/>
        </w:rPr>
        <w:t>).</w:t>
      </w:r>
      <w:r w:rsidR="00EC3367" w:rsidRPr="00145044">
        <w:rPr>
          <w:rFonts w:cs="Arial"/>
        </w:rPr>
        <w:t xml:space="preserve"> </w:t>
      </w:r>
      <w:r w:rsidRPr="00145044">
        <w:rPr>
          <w:rFonts w:cs="Arial"/>
        </w:rPr>
        <w:t xml:space="preserve">This is related to the observation that the majority of interactions detected by FP are tight (Figure </w:t>
      </w:r>
      <w:r w:rsidR="00617C6E">
        <w:rPr>
          <w:rFonts w:cs="Arial"/>
        </w:rPr>
        <w:t>S</w:t>
      </w:r>
      <w:r w:rsidR="00BA6D12" w:rsidRPr="00145044">
        <w:rPr>
          <w:rFonts w:cs="Arial"/>
        </w:rPr>
        <w:t>15</w:t>
      </w:r>
      <w:r w:rsidR="00927F41" w:rsidRPr="00145044">
        <w:rPr>
          <w:rFonts w:cs="Arial"/>
        </w:rPr>
        <w:t>B</w:t>
      </w:r>
      <w:r w:rsidRPr="00145044">
        <w:rPr>
          <w:rFonts w:cs="Arial"/>
        </w:rPr>
        <w:t xml:space="preserve">). With this </w:t>
      </w:r>
      <w:proofErr w:type="spellStart"/>
      <w:r w:rsidRPr="00145044">
        <w:rPr>
          <w:rFonts w:cs="Arial"/>
        </w:rPr>
        <w:t>logit</w:t>
      </w:r>
      <w:proofErr w:type="spellEnd"/>
      <w:r w:rsidRPr="00145044">
        <w:rPr>
          <w:rFonts w:cs="Arial"/>
        </w:rPr>
        <w:t xml:space="preserve"> model, we assigned a probability to each peptide-protein interaction in our data by using a binomial proportions test to compare the observed versus the expected replication rate at the </w:t>
      </w:r>
      <w:r w:rsidRPr="00145044">
        <w:rPr>
          <w:rFonts w:cs="Arial"/>
        </w:rPr>
        <w:lastRenderedPageBreak/>
        <w:t>particular K</w:t>
      </w:r>
      <w:r w:rsidRPr="00145044">
        <w:rPr>
          <w:rFonts w:cs="Arial"/>
          <w:vertAlign w:val="subscript"/>
        </w:rPr>
        <w:t>D</w:t>
      </w:r>
      <w:r w:rsidRPr="00145044">
        <w:rPr>
          <w:rFonts w:cs="Arial"/>
        </w:rPr>
        <w:t xml:space="preserve"> of that interaction (</w:t>
      </w:r>
      <w:r w:rsidR="0087629E" w:rsidRPr="00145044">
        <w:rPr>
          <w:rFonts w:cs="Arial"/>
        </w:rPr>
        <w:t xml:space="preserve">Table </w:t>
      </w:r>
      <w:r w:rsidR="00617C6E">
        <w:rPr>
          <w:rFonts w:cs="Arial"/>
        </w:rPr>
        <w:t>S</w:t>
      </w:r>
      <w:r w:rsidR="00DA4A07" w:rsidRPr="00145044">
        <w:rPr>
          <w:rFonts w:cs="Arial"/>
        </w:rPr>
        <w:t>4</w:t>
      </w:r>
      <w:r w:rsidRPr="00145044">
        <w:rPr>
          <w:rFonts w:cs="Arial"/>
        </w:rPr>
        <w:t xml:space="preserve">). </w:t>
      </w:r>
      <w:r w:rsidR="0009263B" w:rsidRPr="00145044">
        <w:rPr>
          <w:rFonts w:cs="Arial"/>
        </w:rPr>
        <w:t xml:space="preserve">“High-confidence” FP interactions are defined as those having 1 - </w:t>
      </w:r>
      <w:proofErr w:type="gramStart"/>
      <w:r w:rsidR="0009263B" w:rsidRPr="00145044">
        <w:rPr>
          <w:rFonts w:cs="Arial"/>
        </w:rPr>
        <w:t>P(</w:t>
      </w:r>
      <w:proofErr w:type="gramEnd"/>
      <w:r w:rsidR="0009263B" w:rsidRPr="00145044">
        <w:rPr>
          <w:rFonts w:cs="Arial"/>
        </w:rPr>
        <w:t xml:space="preserve">Observed Replication Rate | Expectation) &gt; 0.5 and that have replicated at least twice across independent FP runs. </w:t>
      </w:r>
      <w:r w:rsidRPr="00145044">
        <w:rPr>
          <w:rFonts w:cs="Arial"/>
        </w:rPr>
        <w:t>Outlier K</w:t>
      </w:r>
      <w:r w:rsidRPr="00145044">
        <w:rPr>
          <w:rFonts w:cs="Arial"/>
          <w:vertAlign w:val="subscript"/>
        </w:rPr>
        <w:t>D</w:t>
      </w:r>
      <w:r w:rsidRPr="00145044">
        <w:rPr>
          <w:rFonts w:cs="Arial"/>
        </w:rPr>
        <w:t xml:space="preserve"> estimates were eliminated (Dixon’s Q test, p &lt; 0.05) and the mean K</w:t>
      </w:r>
      <w:r w:rsidRPr="00145044">
        <w:rPr>
          <w:rFonts w:cs="Arial"/>
          <w:vertAlign w:val="subscript"/>
        </w:rPr>
        <w:t>D</w:t>
      </w:r>
      <w:r w:rsidRPr="00145044">
        <w:rPr>
          <w:rFonts w:cs="Arial"/>
        </w:rPr>
        <w:t xml:space="preserve">, standard error (SE), and coefficient of variation (CV) were determined for each interaction. </w:t>
      </w:r>
      <w:r w:rsidRPr="00145044">
        <w:rPr>
          <w:rStyle w:val="apple-style-span"/>
          <w:rFonts w:cs="Arial"/>
          <w:bCs/>
          <w:color w:val="000000"/>
        </w:rPr>
        <w:t xml:space="preserve">The compiled FP data were organized into </w:t>
      </w:r>
      <w:proofErr w:type="spellStart"/>
      <w:r w:rsidRPr="00145044">
        <w:rPr>
          <w:rStyle w:val="apple-style-span"/>
          <w:rFonts w:cs="Arial"/>
          <w:bCs/>
          <w:color w:val="000000"/>
        </w:rPr>
        <w:t>heatmaps</w:t>
      </w:r>
      <w:proofErr w:type="spellEnd"/>
      <w:r w:rsidRPr="00145044">
        <w:rPr>
          <w:rStyle w:val="apple-style-span"/>
          <w:rFonts w:cs="Arial"/>
          <w:bCs/>
          <w:color w:val="000000"/>
        </w:rPr>
        <w:t xml:space="preserve"> generated by MATLAB and relative binding strength (µM).</w:t>
      </w:r>
      <w:r w:rsidR="00DA4A07" w:rsidRPr="00145044">
        <w:rPr>
          <w:rStyle w:val="apple-style-span"/>
          <w:rFonts w:cs="Arial"/>
          <w:bCs/>
          <w:color w:val="000000"/>
        </w:rPr>
        <w:t xml:space="preserve">  </w:t>
      </w:r>
      <w:r w:rsidR="00DA4A07" w:rsidRPr="00145044">
        <w:rPr>
          <w:rFonts w:cs="Arial"/>
        </w:rPr>
        <w:t xml:space="preserve">Peptides without at least one positive hit were classified as “no interaction” if there was no homologous sequence (i.e. identical at the +1 to +4 positions relative to the phosphotyrosine) that produced a positive interaction within the </w:t>
      </w:r>
      <w:proofErr w:type="spellStart"/>
      <w:r w:rsidR="00DA4A07" w:rsidRPr="00145044">
        <w:rPr>
          <w:rFonts w:cs="Arial"/>
        </w:rPr>
        <w:t>ErbB</w:t>
      </w:r>
      <w:proofErr w:type="spellEnd"/>
      <w:r w:rsidR="00DA4A07" w:rsidRPr="00145044">
        <w:rPr>
          <w:rFonts w:cs="Arial"/>
        </w:rPr>
        <w:t xml:space="preserve"> receptor family.  If there was a homologous peptide, we extrapolated the interaction data to each homologous site.  For example, while ErbB4pY1022 was synthesized, it did not produce any interaction hits on our FP assay.  However, because it shares homology with ErbB2pY1023, we extrapolated the ErbB2pY1023 interaction date to the homologous site on ErbB4 for later biological inferences</w:t>
      </w:r>
      <w:r w:rsidR="0030046C" w:rsidRPr="00145044">
        <w:rPr>
          <w:rFonts w:cs="Arial"/>
        </w:rPr>
        <w:t xml:space="preserve"> (Figure 2).</w:t>
      </w:r>
      <w:r w:rsidR="00DA4A07" w:rsidRPr="00145044">
        <w:rPr>
          <w:rFonts w:cs="Arial"/>
        </w:rPr>
        <w:t xml:space="preserve">  </w:t>
      </w:r>
    </w:p>
    <w:p w14:paraId="5E933A0A" w14:textId="39E9030C" w:rsidR="00ED6EF4" w:rsidRDefault="00125200" w:rsidP="00224B38">
      <w:pPr>
        <w:jc w:val="left"/>
        <w:rPr>
          <w:rStyle w:val="apple-style-span"/>
          <w:rFonts w:cs="Arial"/>
          <w:b/>
          <w:bCs/>
          <w:color w:val="000000"/>
        </w:rPr>
      </w:pPr>
      <w:r w:rsidRPr="0090748A">
        <w:rPr>
          <w:rStyle w:val="apple-style-span"/>
          <w:rFonts w:cs="Arial"/>
          <w:b/>
          <w:bCs/>
          <w:color w:val="000000"/>
          <w:sz w:val="27"/>
          <w:szCs w:val="27"/>
        </w:rPr>
        <w:t xml:space="preserve">Surface </w:t>
      </w:r>
      <w:proofErr w:type="spellStart"/>
      <w:r w:rsidRPr="0090748A">
        <w:rPr>
          <w:rStyle w:val="apple-style-span"/>
          <w:rFonts w:cs="Arial"/>
          <w:b/>
          <w:bCs/>
          <w:color w:val="000000"/>
          <w:sz w:val="27"/>
          <w:szCs w:val="27"/>
        </w:rPr>
        <w:t>plasmon</w:t>
      </w:r>
      <w:proofErr w:type="spellEnd"/>
      <w:r w:rsidRPr="0090748A">
        <w:rPr>
          <w:rStyle w:val="apple-style-span"/>
          <w:rFonts w:cs="Arial"/>
          <w:b/>
          <w:bCs/>
          <w:color w:val="000000"/>
          <w:sz w:val="27"/>
          <w:szCs w:val="27"/>
        </w:rPr>
        <w:t xml:space="preserve"> resonance analysis</w:t>
      </w:r>
    </w:p>
    <w:p w14:paraId="0D776951" w14:textId="3B26C2BE" w:rsidR="0026565F" w:rsidRPr="00145044" w:rsidRDefault="00125200" w:rsidP="00224B38">
      <w:pPr>
        <w:jc w:val="left"/>
        <w:rPr>
          <w:rStyle w:val="apple-style-span"/>
          <w:rFonts w:cs="Arial"/>
          <w:b/>
          <w:bCs/>
          <w:color w:val="000000"/>
        </w:rPr>
      </w:pPr>
      <w:r w:rsidRPr="00145044">
        <w:rPr>
          <w:rStyle w:val="apple-style-span"/>
          <w:rFonts w:cs="Arial"/>
          <w:bCs/>
          <w:color w:val="000000"/>
        </w:rPr>
        <w:t>A randomly selected set of 12 recombinant SH2 domain proteins</w:t>
      </w:r>
      <w:r w:rsidR="00447755" w:rsidRPr="00145044">
        <w:rPr>
          <w:rStyle w:val="apple-style-span"/>
          <w:rFonts w:cs="Arial"/>
          <w:bCs/>
          <w:color w:val="000000"/>
        </w:rPr>
        <w:t xml:space="preserve"> and</w:t>
      </w:r>
      <w:r w:rsidR="0032381F" w:rsidRPr="00145044">
        <w:rPr>
          <w:rStyle w:val="apple-style-span"/>
          <w:rFonts w:cs="Arial"/>
          <w:bCs/>
          <w:color w:val="000000"/>
        </w:rPr>
        <w:t xml:space="preserve"> </w:t>
      </w:r>
      <w:r w:rsidRPr="00145044">
        <w:rPr>
          <w:rStyle w:val="apple-style-span"/>
          <w:rFonts w:cs="Arial"/>
          <w:bCs/>
          <w:color w:val="000000"/>
        </w:rPr>
        <w:t xml:space="preserve">unlabeled (rhodamine dye free) peptides </w:t>
      </w:r>
      <w:r w:rsidR="00447755" w:rsidRPr="00145044">
        <w:rPr>
          <w:rStyle w:val="apple-style-span"/>
          <w:rFonts w:cs="Arial"/>
          <w:bCs/>
          <w:color w:val="000000"/>
        </w:rPr>
        <w:t xml:space="preserve">(9 ErbB, 2 GAB1, 2 KIT, 2 MET) </w:t>
      </w:r>
      <w:r w:rsidRPr="00145044">
        <w:rPr>
          <w:rStyle w:val="apple-style-span"/>
          <w:rFonts w:cs="Arial"/>
          <w:bCs/>
          <w:color w:val="000000"/>
        </w:rPr>
        <w:t xml:space="preserve">were generated for the surface plasmon resonance (SPR) validation study. The 6X His-tagged SH2 domain proteins used in the assay, PLCG1-C, SHC4, VAV2, TNS3, PIK3R3-C, SYK-C, PIK3R1-N, SUPT6H, CRKL, TEC, SHB, and SHC3 were produced and purified as previously described (see “SH2 and PTB domain proteins” section and Jones et al., 2006). Fresh protein stocks were generated so as to avoid bias incurred from proteins previously used in the FP assays. 13-mer peptides corresponding to ErbB1 pY801, ErbB1 pY900, </w:t>
      </w:r>
      <w:r w:rsidRPr="00145044">
        <w:rPr>
          <w:rStyle w:val="apple-style-span"/>
          <w:rFonts w:cs="Arial"/>
          <w:bCs/>
          <w:color w:val="000000"/>
        </w:rPr>
        <w:lastRenderedPageBreak/>
        <w:t>ErbB1 pY978, ErbB1 pY1069, ErbB2 pY685, ErbB pY803, ErbB3 pY912, ErbB4 pY833, ErbB4 pY906</w:t>
      </w:r>
      <w:r w:rsidR="00447755" w:rsidRPr="00145044">
        <w:rPr>
          <w:rStyle w:val="apple-style-span"/>
          <w:rFonts w:cs="Arial"/>
          <w:bCs/>
          <w:color w:val="000000"/>
        </w:rPr>
        <w:t xml:space="preserve">, GAB1 pY183, GAB1 pY472, KIT pY570, KIT pY936, MET pY1093 and MET pY1313, </w:t>
      </w:r>
      <w:r w:rsidRPr="00145044">
        <w:rPr>
          <w:rStyle w:val="apple-style-span"/>
          <w:rFonts w:cs="Arial"/>
          <w:bCs/>
          <w:color w:val="000000"/>
        </w:rPr>
        <w:t xml:space="preserve">were synthesized successfully for the assay using previously described approaches (see </w:t>
      </w:r>
      <w:r w:rsidR="0087629E" w:rsidRPr="00145044">
        <w:rPr>
          <w:rStyle w:val="apple-style-span"/>
          <w:rFonts w:cs="Arial"/>
          <w:bCs/>
          <w:color w:val="000000"/>
        </w:rPr>
        <w:t>“</w:t>
      </w:r>
      <w:r w:rsidRPr="00145044">
        <w:rPr>
          <w:rStyle w:val="apple-style-span"/>
          <w:rFonts w:cs="Arial"/>
          <w:bCs/>
          <w:color w:val="000000"/>
        </w:rPr>
        <w:t xml:space="preserve">FP competitor peptide synthesis” section). For SPR detection via the </w:t>
      </w:r>
      <w:proofErr w:type="spellStart"/>
      <w:r w:rsidRPr="00145044">
        <w:rPr>
          <w:rStyle w:val="apple-style-span"/>
          <w:rFonts w:cs="Arial"/>
          <w:bCs/>
          <w:color w:val="000000"/>
        </w:rPr>
        <w:t>Biacore</w:t>
      </w:r>
      <w:proofErr w:type="spellEnd"/>
      <w:r w:rsidRPr="00145044">
        <w:rPr>
          <w:rStyle w:val="apple-style-span"/>
          <w:rFonts w:cs="Arial"/>
          <w:bCs/>
          <w:color w:val="000000"/>
        </w:rPr>
        <w:t xml:space="preserve"> 3000 (GE HealthCare, Piscataway, NJ), His-tagged SH2 domains were immobilized on </w:t>
      </w:r>
      <w:proofErr w:type="spellStart"/>
      <w:r w:rsidRPr="00145044">
        <w:rPr>
          <w:rStyle w:val="apple-style-span"/>
          <w:rFonts w:cs="Arial"/>
          <w:bCs/>
          <w:color w:val="000000"/>
        </w:rPr>
        <w:t>Biacore</w:t>
      </w:r>
      <w:proofErr w:type="spellEnd"/>
      <w:r w:rsidRPr="00145044">
        <w:rPr>
          <w:rStyle w:val="apple-style-span"/>
          <w:rFonts w:cs="Arial"/>
          <w:bCs/>
          <w:color w:val="000000"/>
        </w:rPr>
        <w:t xml:space="preserve"> NTA sensor chips (GE HealthCare, Piscataway, NJ) pre-charged with Ni</w:t>
      </w:r>
      <w:r w:rsidRPr="00145044">
        <w:rPr>
          <w:rStyle w:val="apple-style-span"/>
          <w:rFonts w:cs="Arial"/>
          <w:bCs/>
          <w:color w:val="000000"/>
          <w:vertAlign w:val="superscript"/>
        </w:rPr>
        <w:t>2+</w:t>
      </w:r>
      <w:r w:rsidRPr="00145044">
        <w:rPr>
          <w:rStyle w:val="apple-style-span"/>
          <w:rFonts w:cs="Arial"/>
          <w:bCs/>
          <w:color w:val="000000"/>
        </w:rPr>
        <w:t xml:space="preserve"> ions in one flow cell while the second served as a negative control reference cell</w:t>
      </w:r>
      <w:r w:rsidR="00071C27" w:rsidRPr="00145044">
        <w:rPr>
          <w:rStyle w:val="apple-style-span"/>
          <w:rFonts w:cs="Arial"/>
          <w:bCs/>
          <w:color w:val="000000"/>
        </w:rPr>
        <w:t>. P</w:t>
      </w:r>
      <w:r w:rsidRPr="00145044">
        <w:rPr>
          <w:rStyle w:val="apple-style-span"/>
          <w:rFonts w:cs="Arial"/>
          <w:bCs/>
          <w:color w:val="000000"/>
        </w:rPr>
        <w:t xml:space="preserve">eptides were introduced in solution phase to both cells and relative response units (RUs) were recorded from output </w:t>
      </w:r>
      <w:proofErr w:type="spellStart"/>
      <w:r w:rsidRPr="00145044">
        <w:rPr>
          <w:rStyle w:val="apple-style-span"/>
          <w:rFonts w:cs="Arial"/>
          <w:bCs/>
          <w:color w:val="000000"/>
        </w:rPr>
        <w:t>sensograms</w:t>
      </w:r>
      <w:proofErr w:type="spellEnd"/>
      <w:r w:rsidRPr="00145044">
        <w:rPr>
          <w:rStyle w:val="apple-style-span"/>
          <w:rFonts w:cs="Arial"/>
          <w:bCs/>
          <w:color w:val="000000"/>
        </w:rPr>
        <w:t>. Nine concentrations of peptide and a buffer control, in duplicate, were used to determine K</w:t>
      </w:r>
      <w:r w:rsidRPr="00145044">
        <w:rPr>
          <w:rStyle w:val="apple-style-span"/>
          <w:rFonts w:cs="Arial"/>
          <w:bCs/>
          <w:color w:val="000000"/>
          <w:vertAlign w:val="subscript"/>
        </w:rPr>
        <w:t>D</w:t>
      </w:r>
      <w:r w:rsidRPr="00145044">
        <w:rPr>
          <w:rStyle w:val="apple-style-span"/>
          <w:rFonts w:cs="Arial"/>
          <w:bCs/>
          <w:color w:val="000000"/>
        </w:rPr>
        <w:t>s using the equilibrium method (best-fit simultaneous modeling for peptide association and disassociation curves)</w:t>
      </w:r>
      <w:r w:rsidR="00F25655" w:rsidRPr="00145044">
        <w:rPr>
          <w:rStyle w:val="apple-style-span"/>
          <w:rFonts w:cs="Arial"/>
          <w:bCs/>
          <w:color w:val="000000"/>
        </w:rPr>
        <w:t>.</w:t>
      </w:r>
      <w:r w:rsidR="00EC3367" w:rsidRPr="00145044">
        <w:rPr>
          <w:rStyle w:val="apple-style-span"/>
          <w:rFonts w:cs="Arial"/>
          <w:b/>
          <w:bCs/>
          <w:color w:val="000000"/>
        </w:rPr>
        <w:t xml:space="preserve"> </w:t>
      </w:r>
    </w:p>
    <w:p w14:paraId="7458E0EF" w14:textId="47D8ED07" w:rsidR="00125200" w:rsidRPr="00145044" w:rsidRDefault="00125200" w:rsidP="00224B38">
      <w:pPr>
        <w:ind w:firstLine="360"/>
        <w:jc w:val="left"/>
        <w:rPr>
          <w:rStyle w:val="apple-style-span"/>
          <w:rFonts w:cs="Arial"/>
        </w:rPr>
      </w:pPr>
      <w:r w:rsidRPr="00145044">
        <w:rPr>
          <w:rStyle w:val="apple-style-span"/>
          <w:rFonts w:cs="Arial"/>
          <w:bCs/>
          <w:color w:val="000000"/>
        </w:rPr>
        <w:t xml:space="preserve">We leveraged this data to assess the specificity and sensitivity of our high-throughput fluorescence polarization assay. </w:t>
      </w:r>
      <w:r w:rsidR="0026565F" w:rsidRPr="00145044">
        <w:rPr>
          <w:rStyle w:val="apple-style-span"/>
          <w:rFonts w:cs="Arial"/>
          <w:bCs/>
          <w:color w:val="000000"/>
        </w:rPr>
        <w:t>The fluorescence polarization FDR (</w:t>
      </w:r>
      <m:oMath>
        <m:f>
          <m:fPr>
            <m:ctrlPr>
              <w:rPr>
                <w:rStyle w:val="apple-style-span"/>
                <w:rFonts w:ascii="Cambria Math" w:hAnsi="Cambria Math" w:cs="Arial"/>
                <w:bCs/>
                <w:i/>
                <w:color w:val="000000"/>
              </w:rPr>
            </m:ctrlPr>
          </m:fPr>
          <m:num>
            <m:r>
              <w:rPr>
                <w:rStyle w:val="apple-style-span"/>
                <w:rFonts w:ascii="Cambria Math" w:hAnsi="Cambria Math" w:cs="Arial"/>
                <w:color w:val="000000"/>
              </w:rPr>
              <m:t>FP</m:t>
            </m:r>
          </m:num>
          <m:den>
            <m:r>
              <w:rPr>
                <w:rStyle w:val="apple-style-span"/>
                <w:rFonts w:ascii="Cambria Math" w:hAnsi="Cambria Math" w:cs="Arial"/>
                <w:color w:val="000000"/>
              </w:rPr>
              <m:t>FP+TP</m:t>
            </m:r>
          </m:den>
        </m:f>
      </m:oMath>
      <w:r w:rsidR="0026565F" w:rsidRPr="00145044">
        <w:rPr>
          <w:rStyle w:val="apple-style-span"/>
          <w:rFonts w:cs="Arial"/>
          <w:bCs/>
          <w:color w:val="000000"/>
        </w:rPr>
        <w:t>) was calculated by defining false positives (FP) as interactions detected by FP that were not detected by SPR. True positives were interactions detected by both platforms. The fluorescence polarization FNR (</w:t>
      </w:r>
      <m:oMath>
        <m:f>
          <m:fPr>
            <m:ctrlPr>
              <w:rPr>
                <w:rStyle w:val="apple-style-span"/>
                <w:rFonts w:ascii="Cambria Math" w:hAnsi="Cambria Math" w:cs="Arial"/>
                <w:bCs/>
                <w:i/>
                <w:color w:val="000000"/>
              </w:rPr>
            </m:ctrlPr>
          </m:fPr>
          <m:num>
            <m:r>
              <w:rPr>
                <w:rStyle w:val="apple-style-span"/>
                <w:rFonts w:ascii="Cambria Math" w:hAnsi="Cambria Math" w:cs="Arial"/>
                <w:color w:val="000000"/>
              </w:rPr>
              <m:t>FN</m:t>
            </m:r>
          </m:num>
          <m:den>
            <m:r>
              <w:rPr>
                <w:rStyle w:val="apple-style-span"/>
                <w:rFonts w:ascii="Cambria Math" w:hAnsi="Cambria Math" w:cs="Arial"/>
                <w:color w:val="000000"/>
              </w:rPr>
              <m:t>FN+TP</m:t>
            </m:r>
          </m:den>
        </m:f>
      </m:oMath>
      <w:r w:rsidR="0026565F" w:rsidRPr="00145044">
        <w:rPr>
          <w:rStyle w:val="apple-style-span"/>
          <w:rFonts w:cs="Arial"/>
          <w:bCs/>
          <w:color w:val="000000"/>
        </w:rPr>
        <w:t>) was calculated by defining false negatives (FN) as interactions identified by SPR that were not detected by FP.</w:t>
      </w:r>
      <w:r w:rsidR="0026565F" w:rsidRPr="00145044">
        <w:rPr>
          <w:rStyle w:val="apple-style-span"/>
          <w:rFonts w:cs="Arial"/>
        </w:rPr>
        <w:t xml:space="preserve"> </w:t>
      </w:r>
      <w:r w:rsidRPr="00145044">
        <w:rPr>
          <w:rStyle w:val="apple-style-span"/>
          <w:rFonts w:cs="Arial"/>
          <w:bCs/>
          <w:color w:val="000000"/>
        </w:rPr>
        <w:t xml:space="preserve">As expected, the false positive rate (FPR) decreased and the </w:t>
      </w:r>
      <w:r w:rsidR="0094732C" w:rsidRPr="00145044">
        <w:rPr>
          <w:rStyle w:val="apple-style-span"/>
          <w:rFonts w:cs="Arial"/>
          <w:bCs/>
          <w:color w:val="000000"/>
        </w:rPr>
        <w:t>FNR</w:t>
      </w:r>
      <w:r w:rsidRPr="00145044">
        <w:rPr>
          <w:rStyle w:val="apple-style-span"/>
          <w:rFonts w:cs="Arial"/>
          <w:bCs/>
          <w:color w:val="000000"/>
        </w:rPr>
        <w:t xml:space="preserve"> increased as the p-value threshold for accepting an interaction given its replication rate was raised (Figure </w:t>
      </w:r>
      <w:r w:rsidR="00617C6E">
        <w:rPr>
          <w:rStyle w:val="apple-style-span"/>
          <w:rFonts w:cs="Arial"/>
          <w:bCs/>
          <w:color w:val="000000"/>
        </w:rPr>
        <w:t>S</w:t>
      </w:r>
      <w:r w:rsidR="00EF296F" w:rsidRPr="00145044">
        <w:rPr>
          <w:rStyle w:val="apple-style-span"/>
          <w:rFonts w:cs="Arial"/>
          <w:bCs/>
          <w:color w:val="000000"/>
        </w:rPr>
        <w:t>8</w:t>
      </w:r>
      <w:r w:rsidRPr="00145044">
        <w:rPr>
          <w:rStyle w:val="apple-style-span"/>
          <w:rFonts w:cs="Arial"/>
          <w:bCs/>
          <w:color w:val="000000"/>
        </w:rPr>
        <w:t>).</w:t>
      </w:r>
    </w:p>
    <w:p w14:paraId="6A7A3CDA" w14:textId="77777777" w:rsidR="00ED6EF4" w:rsidRDefault="00125200" w:rsidP="00224B38">
      <w:pPr>
        <w:jc w:val="left"/>
        <w:rPr>
          <w:rStyle w:val="apple-style-span"/>
          <w:rFonts w:cs="Arial"/>
          <w:b/>
          <w:sz w:val="27"/>
          <w:szCs w:val="27"/>
        </w:rPr>
      </w:pPr>
      <w:r w:rsidRPr="0090748A">
        <w:rPr>
          <w:rStyle w:val="apple-style-span"/>
          <w:rFonts w:cs="Arial"/>
          <w:b/>
          <w:i/>
          <w:sz w:val="27"/>
          <w:szCs w:val="27"/>
        </w:rPr>
        <w:t>Z’</w:t>
      </w:r>
      <w:r w:rsidRPr="0090748A">
        <w:rPr>
          <w:rStyle w:val="apple-style-span"/>
          <w:rFonts w:cs="Arial"/>
          <w:b/>
          <w:sz w:val="27"/>
          <w:szCs w:val="27"/>
        </w:rPr>
        <w:t xml:space="preserve"> factor analysis</w:t>
      </w:r>
    </w:p>
    <w:p w14:paraId="10BA2D95" w14:textId="5909D5A1" w:rsidR="00125200" w:rsidRPr="00145044" w:rsidRDefault="00125200" w:rsidP="00224B38">
      <w:pPr>
        <w:jc w:val="left"/>
        <w:rPr>
          <w:rFonts w:cs="Arial"/>
        </w:rPr>
      </w:pPr>
      <w:r w:rsidRPr="00145044">
        <w:rPr>
          <w:rStyle w:val="apple-style-span"/>
          <w:rFonts w:cs="Arial"/>
        </w:rPr>
        <w:lastRenderedPageBreak/>
        <w:t>Positive and negative controls for 33 peptide-protein interactions were queried on one 384-well plate in technical triplicate and the plate was read five times by a Molecular Devices Analyst GT.</w:t>
      </w:r>
      <w:r w:rsidR="00EC3367" w:rsidRPr="00145044">
        <w:rPr>
          <w:rStyle w:val="apple-style-span"/>
          <w:rFonts w:cs="Arial"/>
        </w:rPr>
        <w:t xml:space="preserve"> </w:t>
      </w:r>
      <w:r w:rsidRPr="00145044">
        <w:rPr>
          <w:rStyle w:val="apple-style-span"/>
          <w:rFonts w:cs="Arial"/>
        </w:rPr>
        <w:t>We first wanted to ensure that there were no read-specific biases or technical outliers in our fluorescent readings.</w:t>
      </w:r>
      <w:r w:rsidR="00EC3367" w:rsidRPr="00145044">
        <w:rPr>
          <w:rStyle w:val="apple-style-span"/>
          <w:rFonts w:cs="Arial"/>
        </w:rPr>
        <w:t xml:space="preserve"> </w:t>
      </w:r>
      <w:r w:rsidR="0087629E" w:rsidRPr="00145044">
        <w:rPr>
          <w:rStyle w:val="apple-style-span"/>
          <w:rFonts w:cs="Arial"/>
        </w:rPr>
        <w:t>T</w:t>
      </w:r>
      <w:r w:rsidRPr="00145044">
        <w:rPr>
          <w:rStyle w:val="apple-style-span"/>
          <w:rFonts w:cs="Arial"/>
        </w:rPr>
        <w:t>he average standard deviation of a given interaction’s fluorescence across all reads and technical replicates was 4.86 mP</w:t>
      </w:r>
      <w:r w:rsidR="0087629E" w:rsidRPr="00145044">
        <w:rPr>
          <w:rStyle w:val="apple-style-span"/>
          <w:rFonts w:cs="Arial"/>
        </w:rPr>
        <w:t xml:space="preserve"> with no significant outliers (</w:t>
      </w:r>
      <w:r w:rsidR="0087629E" w:rsidRPr="00145044">
        <w:rPr>
          <w:rFonts w:cs="Arial"/>
        </w:rPr>
        <w:t>Dixon’s Q test, p &lt; 0.05)</w:t>
      </w:r>
      <w:r w:rsidRPr="00145044">
        <w:rPr>
          <w:rStyle w:val="apple-style-span"/>
          <w:rFonts w:cs="Arial"/>
        </w:rPr>
        <w:t>.</w:t>
      </w:r>
      <w:r w:rsidR="00EC3367" w:rsidRPr="00145044">
        <w:rPr>
          <w:rStyle w:val="apple-style-span"/>
          <w:rFonts w:cs="Arial"/>
        </w:rPr>
        <w:t xml:space="preserve"> </w:t>
      </w:r>
      <w:proofErr w:type="gramStart"/>
      <w:r w:rsidRPr="00145044">
        <w:rPr>
          <w:rStyle w:val="apple-style-span"/>
          <w:rFonts w:cs="Arial"/>
        </w:rPr>
        <w:t xml:space="preserve">For each individual peptide-protein query, we then calculated the </w:t>
      </w:r>
      <w:r w:rsidRPr="0090748A">
        <w:rPr>
          <w:rStyle w:val="apple-style-span"/>
          <w:rFonts w:ascii="Cambria Math" w:hAnsi="Cambria Math" w:cs="Arial"/>
          <w:i/>
        </w:rPr>
        <w:t>Z’</w:t>
      </w:r>
      <w:r w:rsidRPr="00145044">
        <w:rPr>
          <w:rStyle w:val="apple-style-span"/>
          <w:rFonts w:cs="Arial"/>
        </w:rPr>
        <w:t xml:space="preserve"> factor using Equation (</w:t>
      </w:r>
      <w:r w:rsidR="00EF296F" w:rsidRPr="00145044">
        <w:rPr>
          <w:rStyle w:val="apple-style-span"/>
          <w:rFonts w:cs="Arial"/>
          <w:b/>
        </w:rPr>
        <w:t>2</w:t>
      </w:r>
      <w:r w:rsidRPr="00145044">
        <w:rPr>
          <w:rStyle w:val="apple-style-span"/>
          <w:rFonts w:cs="Arial"/>
        </w:rPr>
        <w:t>).</w:t>
      </w:r>
      <w:proofErr w:type="gramEnd"/>
      <w:r w:rsidR="00EC3367" w:rsidRPr="00145044">
        <w:rPr>
          <w:rStyle w:val="apple-style-span"/>
          <w:rFonts w:cs="Arial"/>
        </w:rPr>
        <w:t xml:space="preserve"> </w:t>
      </w:r>
    </w:p>
    <w:p w14:paraId="5173713D" w14:textId="69555CD3" w:rsidR="00125200" w:rsidRPr="00145044" w:rsidRDefault="00B60B2B" w:rsidP="00224B38">
      <w:pPr>
        <w:ind w:left="2880" w:firstLine="360"/>
        <w:jc w:val="left"/>
        <w:rPr>
          <w:rFonts w:cs="Arial"/>
        </w:rPr>
      </w:pPr>
      <m:oMath>
        <m:sSup>
          <m:sSupPr>
            <m:ctrlPr>
              <w:rPr>
                <w:rFonts w:ascii="Cambria Math" w:hAnsi="Cambria Math" w:cs="Arial"/>
                <w:i/>
              </w:rPr>
            </m:ctrlPr>
          </m:sSupPr>
          <m:e>
            <m:r>
              <w:rPr>
                <w:rFonts w:ascii="Cambria Math" w:hAnsi="Cambria Math" w:cs="Arial"/>
              </w:rPr>
              <m:t>Z</m:t>
            </m:r>
          </m:e>
          <m:sup>
            <m:r>
              <w:rPr>
                <w:rFonts w:ascii="Cambria Math" w:hAnsi="Cambria Math" w:cs="Arial"/>
              </w:rPr>
              <m:t>'</m:t>
            </m:r>
          </m:sup>
        </m:sSup>
        <m:r>
          <w:rPr>
            <w:rFonts w:ascii="Cambria Math" w:hAnsi="Cambria Math" w:cs="Arial"/>
          </w:rPr>
          <m:t>=1-</m:t>
        </m:r>
        <m:f>
          <m:fPr>
            <m:ctrlPr>
              <w:rPr>
                <w:rFonts w:ascii="Cambria Math" w:hAnsi="Cambria Math" w:cs="Arial"/>
                <w:i/>
              </w:rPr>
            </m:ctrlPr>
          </m:fPr>
          <m:num>
            <m:r>
              <w:rPr>
                <w:rFonts w:ascii="Cambria Math" w:hAnsi="Cambria Math" w:cs="Arial"/>
              </w:rPr>
              <m:t>(3S</m:t>
            </m:r>
            <m:sSub>
              <m:sSubPr>
                <m:ctrlPr>
                  <w:rPr>
                    <w:rFonts w:ascii="Cambria Math" w:hAnsi="Cambria Math" w:cs="Arial"/>
                    <w:i/>
                  </w:rPr>
                </m:ctrlPr>
              </m:sSubPr>
              <m:e>
                <m:r>
                  <w:rPr>
                    <w:rFonts w:ascii="Cambria Math" w:hAnsi="Cambria Math" w:cs="Arial"/>
                  </w:rPr>
                  <m:t>D</m:t>
                </m:r>
              </m:e>
              <m:sub>
                <m:r>
                  <w:rPr>
                    <w:rFonts w:ascii="Cambria Math" w:hAnsi="Cambria Math" w:cs="Arial"/>
                  </w:rPr>
                  <m:t>bound</m:t>
                </m:r>
              </m:sub>
            </m:sSub>
            <m:r>
              <w:rPr>
                <w:rFonts w:ascii="Cambria Math" w:hAnsi="Cambria Math" w:cs="Arial"/>
              </w:rPr>
              <m:t>+3S</m:t>
            </m:r>
            <m:sSub>
              <m:sSubPr>
                <m:ctrlPr>
                  <w:rPr>
                    <w:rFonts w:ascii="Cambria Math" w:hAnsi="Cambria Math" w:cs="Arial"/>
                    <w:i/>
                  </w:rPr>
                </m:ctrlPr>
              </m:sSubPr>
              <m:e>
                <m:r>
                  <w:rPr>
                    <w:rFonts w:ascii="Cambria Math" w:hAnsi="Cambria Math" w:cs="Arial"/>
                  </w:rPr>
                  <m:t>D</m:t>
                </m:r>
              </m:e>
              <m:sub>
                <m:r>
                  <w:rPr>
                    <w:rFonts w:ascii="Cambria Math" w:hAnsi="Cambria Math" w:cs="Arial"/>
                  </w:rPr>
                  <m:t>free</m:t>
                </m:r>
              </m:sub>
            </m:sSub>
            <m:r>
              <w:rPr>
                <w:rFonts w:ascii="Cambria Math" w:hAnsi="Cambria Math" w:cs="Arial"/>
              </w:rPr>
              <m:t>)</m:t>
            </m:r>
          </m:num>
          <m:den>
            <m:sSub>
              <m:sSubPr>
                <m:ctrlPr>
                  <w:rPr>
                    <w:rFonts w:ascii="Cambria Math" w:hAnsi="Cambria Math" w:cs="Arial"/>
                    <w:i/>
                  </w:rPr>
                </m:ctrlPr>
              </m:sSubPr>
              <m:e>
                <m:acc>
                  <m:accPr>
                    <m:chr m:val="̅"/>
                    <m:ctrlPr>
                      <w:rPr>
                        <w:rFonts w:ascii="Cambria Math" w:hAnsi="Cambria Math" w:cs="Arial"/>
                        <w:i/>
                      </w:rPr>
                    </m:ctrlPr>
                  </m:accPr>
                  <m:e>
                    <m:r>
                      <w:rPr>
                        <w:rFonts w:ascii="Cambria Math" w:hAnsi="Cambria Math" w:cs="Arial"/>
                      </w:rPr>
                      <m:t>x</m:t>
                    </m:r>
                  </m:e>
                </m:acc>
              </m:e>
              <m:sub>
                <m:r>
                  <w:rPr>
                    <w:rFonts w:ascii="Cambria Math" w:hAnsi="Cambria Math" w:cs="Arial"/>
                  </w:rPr>
                  <m:t>bound</m:t>
                </m:r>
              </m:sub>
            </m:sSub>
            <m:r>
              <w:rPr>
                <w:rFonts w:ascii="Cambria Math" w:hAnsi="Cambria Math" w:cs="Arial"/>
              </w:rPr>
              <m:t>-</m:t>
            </m:r>
            <m:sSub>
              <m:sSubPr>
                <m:ctrlPr>
                  <w:rPr>
                    <w:rFonts w:ascii="Cambria Math" w:hAnsi="Cambria Math" w:cs="Arial"/>
                    <w:i/>
                  </w:rPr>
                </m:ctrlPr>
              </m:sSubPr>
              <m:e>
                <m:acc>
                  <m:accPr>
                    <m:chr m:val="̅"/>
                    <m:ctrlPr>
                      <w:rPr>
                        <w:rFonts w:ascii="Cambria Math" w:hAnsi="Cambria Math" w:cs="Arial"/>
                        <w:i/>
                      </w:rPr>
                    </m:ctrlPr>
                  </m:accPr>
                  <m:e>
                    <m:r>
                      <w:rPr>
                        <w:rFonts w:ascii="Cambria Math" w:hAnsi="Cambria Math" w:cs="Arial"/>
                      </w:rPr>
                      <m:t>x</m:t>
                    </m:r>
                  </m:e>
                </m:acc>
              </m:e>
              <m:sub>
                <m:r>
                  <w:rPr>
                    <w:rFonts w:ascii="Cambria Math" w:hAnsi="Cambria Math" w:cs="Arial"/>
                  </w:rPr>
                  <m:t>free</m:t>
                </m:r>
              </m:sub>
            </m:sSub>
          </m:den>
        </m:f>
      </m:oMath>
      <w:r w:rsidR="00172328" w:rsidRPr="00145044">
        <w:rPr>
          <w:rFonts w:cs="Arial"/>
        </w:rPr>
        <w:t xml:space="preserve">  (2)</w:t>
      </w:r>
    </w:p>
    <w:p w14:paraId="54CC0F45" w14:textId="5C41EE01" w:rsidR="00FF0637" w:rsidRPr="00145044" w:rsidRDefault="00FF0637" w:rsidP="00224B38">
      <w:pPr>
        <w:jc w:val="left"/>
        <w:rPr>
          <w:rStyle w:val="apple-style-span"/>
          <w:rFonts w:cs="Arial"/>
        </w:rPr>
      </w:pPr>
      <w:r w:rsidRPr="00145044">
        <w:rPr>
          <w:rStyle w:val="apple-style-span"/>
          <w:rFonts w:cs="Arial"/>
        </w:rPr>
        <w:tab/>
        <w:t xml:space="preserve">The </w:t>
      </w:r>
      <w:r w:rsidRPr="0090748A">
        <w:rPr>
          <w:rStyle w:val="apple-style-span"/>
          <w:rFonts w:ascii="Cambria Math" w:hAnsi="Cambria Math" w:cs="Arial"/>
          <w:i/>
        </w:rPr>
        <w:t>Z’</w:t>
      </w:r>
      <w:r w:rsidRPr="0090748A">
        <w:rPr>
          <w:rStyle w:val="apple-style-span"/>
          <w:rFonts w:ascii="Cambria Math" w:hAnsi="Cambria Math" w:cs="Arial"/>
        </w:rPr>
        <w:t xml:space="preserve"> </w:t>
      </w:r>
      <w:r w:rsidRPr="00145044">
        <w:rPr>
          <w:rStyle w:val="apple-style-span"/>
          <w:rFonts w:cs="Arial"/>
        </w:rPr>
        <w:t xml:space="preserve">factor </w:t>
      </w:r>
      <w:r w:rsidR="0087629E" w:rsidRPr="00145044">
        <w:rPr>
          <w:rStyle w:val="apple-style-span"/>
          <w:rFonts w:cs="Arial"/>
        </w:rPr>
        <w:t>is</w:t>
      </w:r>
      <w:r w:rsidRPr="00145044">
        <w:rPr>
          <w:rStyle w:val="apple-style-span"/>
          <w:rFonts w:cs="Arial"/>
        </w:rPr>
        <w:t xml:space="preserve"> used to evaluate the ability of an assay to distinguish between a putative interaction (0% inhibition) and a negative control (no interaction, 100% binding inhibition) by taking into consideration assay signal </w:t>
      </w:r>
      <w:r w:rsidR="001C6196" w:rsidRPr="00145044">
        <w:rPr>
          <w:rStyle w:val="apple-style-span"/>
          <w:rFonts w:cs="Arial"/>
        </w:rPr>
        <w:t>versus sample and control noise</w:t>
      </w:r>
      <w:r w:rsidR="009D7244" w:rsidRPr="00145044">
        <w:rPr>
          <w:rStyle w:val="apple-style-span"/>
          <w:rFonts w:cs="Arial"/>
        </w:rPr>
        <w:t xml:space="preserve"> </w:t>
      </w:r>
      <w:r w:rsidR="009D7244" w:rsidRPr="00145044">
        <w:rPr>
          <w:rStyle w:val="apple-style-span"/>
          <w:rFonts w:cs="Arial"/>
        </w:rPr>
        <w:fldChar w:fldCharType="begin"/>
      </w:r>
      <w:r w:rsidR="00224B38" w:rsidRPr="00145044">
        <w:rPr>
          <w:rStyle w:val="apple-style-span"/>
          <w:rFonts w:cs="Arial"/>
        </w:rPr>
        <w:instrText xml:space="preserve"> ADDIN ZOTERO_ITEM {"citationID":"JEuH2m5O","properties":{"formattedCitation":"[2]","plainCitation":"[2]"},"citationItems":[{"id":4372,"uris":["http://zotero.org/users/local/gIEZaDTA/items/K5T5WSI3"],"uri":["http://zotero.org/users/local/gIEZaDTA/items/K5T5WSI3"]}]} </w:instrText>
      </w:r>
      <w:r w:rsidR="009D7244" w:rsidRPr="00145044">
        <w:rPr>
          <w:rStyle w:val="apple-style-span"/>
          <w:rFonts w:cs="Arial"/>
        </w:rPr>
        <w:fldChar w:fldCharType="separate"/>
      </w:r>
      <w:r w:rsidR="00E15B0B" w:rsidRPr="00145044">
        <w:rPr>
          <w:rFonts w:cs="Arial"/>
        </w:rPr>
        <w:t>[2]</w:t>
      </w:r>
      <w:r w:rsidR="009D7244" w:rsidRPr="00145044">
        <w:rPr>
          <w:rStyle w:val="apple-style-span"/>
          <w:rFonts w:cs="Arial"/>
        </w:rPr>
        <w:fldChar w:fldCharType="end"/>
      </w:r>
      <w:r w:rsidRPr="00145044">
        <w:rPr>
          <w:rStyle w:val="apple-style-span"/>
          <w:rFonts w:cs="Arial"/>
        </w:rPr>
        <w:t>.</w:t>
      </w:r>
      <w:r w:rsidR="00EC3367" w:rsidRPr="00145044">
        <w:rPr>
          <w:rStyle w:val="apple-style-span"/>
          <w:rFonts w:cs="Arial"/>
        </w:rPr>
        <w:t xml:space="preserve"> </w:t>
      </w:r>
    </w:p>
    <w:p w14:paraId="3372A94D" w14:textId="60120DB0" w:rsidR="00125200" w:rsidRPr="00145044" w:rsidRDefault="00125200" w:rsidP="00224B38">
      <w:pPr>
        <w:jc w:val="left"/>
        <w:rPr>
          <w:rStyle w:val="apple-style-span"/>
          <w:rFonts w:cs="Arial"/>
        </w:rPr>
      </w:pPr>
      <w:r w:rsidRPr="00145044">
        <w:rPr>
          <w:rStyle w:val="apple-style-span"/>
          <w:rFonts w:cs="Arial"/>
        </w:rPr>
        <w:t>All analyses were performed in R (</w:t>
      </w:r>
      <w:hyperlink r:id="rId8" w:history="1">
        <w:r w:rsidR="008E4139" w:rsidRPr="00145044">
          <w:rPr>
            <w:rStyle w:val="Hyperlink"/>
            <w:rFonts w:cs="Arial"/>
          </w:rPr>
          <w:t>www.R-project.org</w:t>
        </w:r>
      </w:hyperlink>
      <w:r w:rsidRPr="00145044">
        <w:rPr>
          <w:rStyle w:val="apple-style-span"/>
          <w:rFonts w:cs="Arial"/>
        </w:rPr>
        <w:t>)</w:t>
      </w:r>
      <w:r w:rsidR="0087629E" w:rsidRPr="00145044">
        <w:rPr>
          <w:rStyle w:val="apple-style-span"/>
          <w:rFonts w:cs="Arial"/>
        </w:rPr>
        <w:t xml:space="preserve"> or MATLAB </w:t>
      </w:r>
      <w:r w:rsidR="0087629E" w:rsidRPr="00145044">
        <w:rPr>
          <w:rStyle w:val="apple-style-span"/>
          <w:rFonts w:cs="Arial"/>
          <w:bCs/>
          <w:color w:val="000000"/>
        </w:rPr>
        <w:t xml:space="preserve">(The </w:t>
      </w:r>
      <w:proofErr w:type="spellStart"/>
      <w:r w:rsidR="0087629E" w:rsidRPr="00145044">
        <w:rPr>
          <w:rStyle w:val="apple-style-span"/>
          <w:rFonts w:cs="Arial"/>
          <w:bCs/>
          <w:color w:val="000000"/>
        </w:rPr>
        <w:t>MathWorks</w:t>
      </w:r>
      <w:proofErr w:type="spellEnd"/>
      <w:r w:rsidR="0087629E" w:rsidRPr="00145044">
        <w:rPr>
          <w:rStyle w:val="apple-style-span"/>
          <w:rFonts w:cs="Arial"/>
          <w:bCs/>
          <w:color w:val="000000"/>
        </w:rPr>
        <w:t xml:space="preserve">, Inc., </w:t>
      </w:r>
      <w:proofErr w:type="gramStart"/>
      <w:r w:rsidR="0087629E" w:rsidRPr="00145044">
        <w:rPr>
          <w:rStyle w:val="apple-style-span"/>
          <w:rFonts w:cs="Arial"/>
          <w:bCs/>
          <w:color w:val="000000"/>
        </w:rPr>
        <w:t>Natick</w:t>
      </w:r>
      <w:proofErr w:type="gramEnd"/>
      <w:r w:rsidR="0087629E" w:rsidRPr="00145044">
        <w:rPr>
          <w:rStyle w:val="apple-style-span"/>
          <w:rFonts w:cs="Arial"/>
          <w:bCs/>
          <w:color w:val="000000"/>
        </w:rPr>
        <w:t>, MA)</w:t>
      </w:r>
      <w:r w:rsidRPr="00145044">
        <w:rPr>
          <w:rStyle w:val="apple-style-span"/>
          <w:rFonts w:cs="Arial"/>
        </w:rPr>
        <w:t>.</w:t>
      </w:r>
    </w:p>
    <w:p w14:paraId="39E051CF" w14:textId="77777777" w:rsidR="00ED6EF4" w:rsidRDefault="008E4139" w:rsidP="00224B38">
      <w:pPr>
        <w:jc w:val="left"/>
        <w:rPr>
          <w:rStyle w:val="apple-style-span"/>
          <w:rFonts w:cs="Arial"/>
          <w:b/>
          <w:sz w:val="27"/>
          <w:szCs w:val="27"/>
        </w:rPr>
      </w:pPr>
      <w:bookmarkStart w:id="0" w:name="p0240"/>
      <w:bookmarkStart w:id="1" w:name="bbib67"/>
      <w:bookmarkStart w:id="2" w:name="bbib64"/>
      <w:bookmarkStart w:id="3" w:name="bbib66"/>
      <w:bookmarkStart w:id="4" w:name="bbib40"/>
      <w:bookmarkEnd w:id="0"/>
      <w:bookmarkEnd w:id="1"/>
      <w:bookmarkEnd w:id="2"/>
      <w:bookmarkEnd w:id="3"/>
      <w:bookmarkEnd w:id="4"/>
      <w:r w:rsidRPr="0090748A">
        <w:rPr>
          <w:rStyle w:val="apple-style-span"/>
          <w:rFonts w:cs="Arial"/>
          <w:b/>
          <w:sz w:val="27"/>
          <w:szCs w:val="27"/>
        </w:rPr>
        <w:t>Comparison to protein-protein interaction databases</w:t>
      </w:r>
    </w:p>
    <w:p w14:paraId="50D5C3A4" w14:textId="1563F0C6" w:rsidR="008E4139" w:rsidRPr="00145044" w:rsidRDefault="008E4139" w:rsidP="00224B38">
      <w:pPr>
        <w:jc w:val="left"/>
        <w:rPr>
          <w:rFonts w:cs="Arial"/>
        </w:rPr>
      </w:pPr>
      <w:proofErr w:type="spellStart"/>
      <w:r w:rsidRPr="00145044">
        <w:rPr>
          <w:rFonts w:cs="Arial"/>
        </w:rPr>
        <w:t>BioGRID</w:t>
      </w:r>
      <w:proofErr w:type="spellEnd"/>
      <w:r w:rsidRPr="00145044">
        <w:rPr>
          <w:rFonts w:cs="Arial"/>
        </w:rPr>
        <w:t xml:space="preserve"> (version 3.1.77; </w:t>
      </w:r>
      <w:hyperlink r:id="rId9" w:tgtFrame="externObjLink" w:history="1">
        <w:r w:rsidRPr="00145044">
          <w:rPr>
            <w:rStyle w:val="Hyperlink"/>
            <w:rFonts w:cs="Arial"/>
          </w:rPr>
          <w:t>http://thebiogrid.org/download.php</w:t>
        </w:r>
      </w:hyperlink>
      <w:r w:rsidRPr="00145044">
        <w:rPr>
          <w:rFonts w:cs="Arial"/>
        </w:rPr>
        <w:t>)</w:t>
      </w:r>
      <w:r w:rsidR="009D7244" w:rsidRPr="00145044">
        <w:rPr>
          <w:rFonts w:cs="Arial"/>
        </w:rPr>
        <w:fldChar w:fldCharType="begin"/>
      </w:r>
      <w:r w:rsidR="00224B38" w:rsidRPr="00145044">
        <w:rPr>
          <w:rFonts w:cs="Arial"/>
        </w:rPr>
        <w:instrText xml:space="preserve"> ADDIN ZOTERO_ITEM {"citationID":"RrNNS7MK","properties":{"formattedCitation":"[3]","plainCitation":"[3]"},"citationItems":[{"id":7766,"uris":["http://zotero.org/users/local/gIEZaDTA/items/P7TFZ7VA"],"uri":["http://zotero.org/users/local/gIEZaDTA/items/P7TFZ7VA"]}]} </w:instrText>
      </w:r>
      <w:r w:rsidR="009D7244" w:rsidRPr="00145044">
        <w:rPr>
          <w:rFonts w:cs="Arial"/>
        </w:rPr>
        <w:fldChar w:fldCharType="separate"/>
      </w:r>
      <w:r w:rsidR="00E15B0B" w:rsidRPr="00145044">
        <w:rPr>
          <w:rFonts w:cs="Arial"/>
        </w:rPr>
        <w:t>[3]</w:t>
      </w:r>
      <w:r w:rsidR="009D7244" w:rsidRPr="00145044">
        <w:rPr>
          <w:rFonts w:cs="Arial"/>
        </w:rPr>
        <w:fldChar w:fldCharType="end"/>
      </w:r>
      <w:r w:rsidRPr="00145044">
        <w:rPr>
          <w:rFonts w:cs="Arial"/>
        </w:rPr>
        <w:t>), HPRD (Release_9_041310; </w:t>
      </w:r>
      <w:hyperlink r:id="rId10" w:tgtFrame="externObjLink" w:history="1">
        <w:r w:rsidRPr="00145044">
          <w:rPr>
            <w:rStyle w:val="Hyperlink"/>
            <w:rFonts w:cs="Arial"/>
          </w:rPr>
          <w:t>http://www.hprd.org/download</w:t>
        </w:r>
      </w:hyperlink>
      <w:r w:rsidRPr="00145044">
        <w:rPr>
          <w:rFonts w:cs="Arial"/>
        </w:rPr>
        <w:t>)</w:t>
      </w:r>
      <w:r w:rsidR="009D7244" w:rsidRPr="00145044">
        <w:rPr>
          <w:rFonts w:cs="Arial"/>
        </w:rPr>
        <w:fldChar w:fldCharType="begin"/>
      </w:r>
      <w:r w:rsidR="00224B38" w:rsidRPr="00145044">
        <w:rPr>
          <w:rFonts w:cs="Arial"/>
        </w:rPr>
        <w:instrText xml:space="preserve"> ADDIN ZOTERO_ITEM {"citationID":"vHqr6OC7","properties":{"formattedCitation":"[4]","plainCitation":"[4]"},"citationItems":[{"id":7764,"uris":["http://zotero.org/users/local/gIEZaDTA/items/2A26RCXM"],"uri":["http://zotero.org/users/local/gIEZaDTA/items/2A26RCXM"]}]} </w:instrText>
      </w:r>
      <w:r w:rsidR="009D7244" w:rsidRPr="00145044">
        <w:rPr>
          <w:rFonts w:cs="Arial"/>
        </w:rPr>
        <w:fldChar w:fldCharType="separate"/>
      </w:r>
      <w:r w:rsidR="00E15B0B" w:rsidRPr="00145044">
        <w:rPr>
          <w:rFonts w:cs="Arial"/>
        </w:rPr>
        <w:t>[4]</w:t>
      </w:r>
      <w:r w:rsidR="009D7244" w:rsidRPr="00145044">
        <w:rPr>
          <w:rFonts w:cs="Arial"/>
        </w:rPr>
        <w:fldChar w:fldCharType="end"/>
      </w:r>
      <w:r w:rsidRPr="00145044">
        <w:rPr>
          <w:rFonts w:cs="Arial"/>
        </w:rPr>
        <w:t xml:space="preserve">, </w:t>
      </w:r>
      <w:proofErr w:type="spellStart"/>
      <w:r w:rsidRPr="00145044">
        <w:rPr>
          <w:rFonts w:cs="Arial"/>
        </w:rPr>
        <w:t>IntAct</w:t>
      </w:r>
      <w:proofErr w:type="spellEnd"/>
      <w:r w:rsidRPr="00145044">
        <w:rPr>
          <w:rFonts w:cs="Arial"/>
        </w:rPr>
        <w:t xml:space="preserve"> (</w:t>
      </w:r>
      <w:hyperlink r:id="rId11" w:tgtFrame="externObjLink" w:history="1">
        <w:r w:rsidRPr="00145044">
          <w:rPr>
            <w:rStyle w:val="Hyperlink"/>
            <w:rFonts w:cs="Arial"/>
          </w:rPr>
          <w:t>http://www.ebi.ac.uk/intact/main.xhtml</w:t>
        </w:r>
      </w:hyperlink>
      <w:r w:rsidRPr="00145044">
        <w:rPr>
          <w:rFonts w:cs="Arial"/>
        </w:rPr>
        <w:t>)</w:t>
      </w:r>
      <w:r w:rsidR="009D7244" w:rsidRPr="00145044">
        <w:rPr>
          <w:rFonts w:cs="Arial"/>
        </w:rPr>
        <w:fldChar w:fldCharType="begin"/>
      </w:r>
      <w:r w:rsidR="00224B38" w:rsidRPr="00145044">
        <w:rPr>
          <w:rFonts w:cs="Arial"/>
        </w:rPr>
        <w:instrText xml:space="preserve"> ADDIN ZOTERO_ITEM {"citationID":"xE5P1PJ7","properties":{"formattedCitation":"[5]","plainCitation":"[5]"},"citationItems":[{"id":7762,"uris":["http://zotero.org/users/local/gIEZaDTA/items/JA58TJWF"],"uri":["http://zotero.org/users/local/gIEZaDTA/items/JA58TJWF"]}]} </w:instrText>
      </w:r>
      <w:r w:rsidR="009D7244" w:rsidRPr="00145044">
        <w:rPr>
          <w:rFonts w:cs="Arial"/>
        </w:rPr>
        <w:fldChar w:fldCharType="separate"/>
      </w:r>
      <w:r w:rsidR="00E15B0B" w:rsidRPr="00145044">
        <w:rPr>
          <w:rFonts w:cs="Arial"/>
        </w:rPr>
        <w:t>[5]</w:t>
      </w:r>
      <w:r w:rsidR="009D7244" w:rsidRPr="00145044">
        <w:rPr>
          <w:rFonts w:cs="Arial"/>
        </w:rPr>
        <w:fldChar w:fldCharType="end"/>
      </w:r>
      <w:r w:rsidRPr="00145044">
        <w:rPr>
          <w:rFonts w:cs="Arial"/>
        </w:rPr>
        <w:t xml:space="preserve"> </w:t>
      </w:r>
      <w:r w:rsidR="00153CE3">
        <w:rPr>
          <w:rFonts w:cs="Arial"/>
        </w:rPr>
        <w:t xml:space="preserve">and </w:t>
      </w:r>
      <w:proofErr w:type="spellStart"/>
      <w:r w:rsidR="00153CE3">
        <w:rPr>
          <w:rFonts w:cs="Arial"/>
        </w:rPr>
        <w:t>iRefWeb</w:t>
      </w:r>
      <w:proofErr w:type="spellEnd"/>
      <w:r w:rsidR="00153CE3">
        <w:rPr>
          <w:rFonts w:cs="Arial"/>
        </w:rPr>
        <w:t xml:space="preserve"> (version 3.9, </w:t>
      </w:r>
      <w:hyperlink r:id="rId12" w:history="1">
        <w:r w:rsidR="00153CE3" w:rsidRPr="0082375E">
          <w:rPr>
            <w:rStyle w:val="Hyperlink"/>
            <w:rFonts w:cs="Arial"/>
          </w:rPr>
          <w:t>http://www.wodaklab.org/iRefWeb/</w:t>
        </w:r>
      </w:hyperlink>
      <w:r w:rsidR="00153CE3">
        <w:rPr>
          <w:rFonts w:cs="Arial"/>
        </w:rPr>
        <w:t>)</w:t>
      </w:r>
      <w:r w:rsidR="00B60B2B">
        <w:rPr>
          <w:rFonts w:cs="Arial"/>
        </w:rPr>
        <w:fldChar w:fldCharType="begin"/>
      </w:r>
      <w:r w:rsidR="00B60B2B">
        <w:rPr>
          <w:rFonts w:cs="Arial"/>
        </w:rPr>
        <w:instrText xml:space="preserve"> ADDIN ZOTERO_ITEM {"citationID":"2qh5a6vahj","properties":{"formattedCitation":"[6]","plainCitation":"[6]"},"citationItems":[{"id":7804,"uris":["http://zotero.org/users/local/gIEZaDTA/items/6CTBTTAX"],"uri":["http://zotero.org/users/local/gIEZaDTA/items/6CTBTTAX"]}]} </w:instrText>
      </w:r>
      <w:r w:rsidR="00B60B2B">
        <w:rPr>
          <w:rFonts w:cs="Arial"/>
        </w:rPr>
        <w:fldChar w:fldCharType="separate"/>
      </w:r>
      <w:r w:rsidR="00B60B2B" w:rsidRPr="00B60B2B">
        <w:rPr>
          <w:rFonts w:cs="Arial"/>
        </w:rPr>
        <w:t>[6]</w:t>
      </w:r>
      <w:r w:rsidR="00B60B2B">
        <w:rPr>
          <w:rFonts w:cs="Arial"/>
        </w:rPr>
        <w:fldChar w:fldCharType="end"/>
      </w:r>
      <w:r w:rsidR="00153CE3">
        <w:rPr>
          <w:rFonts w:cs="Arial"/>
        </w:rPr>
        <w:t xml:space="preserve"> </w:t>
      </w:r>
      <w:r w:rsidRPr="00145044">
        <w:rPr>
          <w:rFonts w:cs="Arial"/>
        </w:rPr>
        <w:t xml:space="preserve">datasets were downloaded from the above sources. We first prepared these datasets for cross-comparison by selecting all human-to-human binary PPIs and removing self and redundant interactions. We then split our unfiltered FP data into a binary table of unique protein associations where an individual </w:t>
      </w:r>
      <w:proofErr w:type="spellStart"/>
      <w:r w:rsidRPr="00145044">
        <w:rPr>
          <w:rFonts w:cs="Arial"/>
        </w:rPr>
        <w:lastRenderedPageBreak/>
        <w:t>pY</w:t>
      </w:r>
      <w:proofErr w:type="spellEnd"/>
      <w:r w:rsidRPr="00145044">
        <w:rPr>
          <w:rFonts w:cs="Arial"/>
        </w:rPr>
        <w:t xml:space="preserve"> site represented that receptor. </w:t>
      </w:r>
      <w:r w:rsidR="00BA6D12" w:rsidRPr="00145044">
        <w:rPr>
          <w:rFonts w:cs="Arial"/>
        </w:rPr>
        <w:t xml:space="preserve">Table </w:t>
      </w:r>
      <w:r w:rsidR="00617C6E">
        <w:rPr>
          <w:rFonts w:cs="Arial"/>
        </w:rPr>
        <w:t>S</w:t>
      </w:r>
      <w:r w:rsidR="0094732C" w:rsidRPr="00145044">
        <w:rPr>
          <w:rFonts w:cs="Arial"/>
        </w:rPr>
        <w:t>8</w:t>
      </w:r>
      <w:r w:rsidR="00EF296F" w:rsidRPr="00145044">
        <w:rPr>
          <w:rFonts w:cs="Arial"/>
        </w:rPr>
        <w:t xml:space="preserve"> </w:t>
      </w:r>
      <w:r w:rsidRPr="00145044">
        <w:rPr>
          <w:rFonts w:cs="Arial"/>
        </w:rPr>
        <w:t xml:space="preserve">shows the </w:t>
      </w:r>
      <w:proofErr w:type="spellStart"/>
      <w:r w:rsidRPr="00145044">
        <w:rPr>
          <w:rFonts w:cs="Arial"/>
        </w:rPr>
        <w:t>ErbB</w:t>
      </w:r>
      <w:proofErr w:type="spellEnd"/>
      <w:r w:rsidRPr="00145044">
        <w:rPr>
          <w:rFonts w:cs="Arial"/>
        </w:rPr>
        <w:t xml:space="preserve"> family interactions identified from the literature-based databases and whether those interactions were identified by FP</w:t>
      </w:r>
      <w:r w:rsidR="00EF296F" w:rsidRPr="00145044">
        <w:rPr>
          <w:rFonts w:cs="Arial"/>
        </w:rPr>
        <w:t xml:space="preserve">. The overlap between FP-derived and PM-derived interactions is depicted in Figure </w:t>
      </w:r>
      <w:r w:rsidR="00617C6E">
        <w:rPr>
          <w:rFonts w:cs="Arial"/>
        </w:rPr>
        <w:t>S</w:t>
      </w:r>
      <w:r w:rsidR="00EF296F" w:rsidRPr="00145044">
        <w:rPr>
          <w:rFonts w:cs="Arial"/>
        </w:rPr>
        <w:t>6.</w:t>
      </w:r>
    </w:p>
    <w:p w14:paraId="371D2C12" w14:textId="6FD37DA7" w:rsidR="00ED6EF4" w:rsidRDefault="004A75FE" w:rsidP="00224B38">
      <w:pPr>
        <w:jc w:val="left"/>
        <w:rPr>
          <w:rStyle w:val="apple-style-span"/>
          <w:rFonts w:cs="Arial"/>
          <w:b/>
        </w:rPr>
      </w:pPr>
      <w:r w:rsidRPr="0090748A">
        <w:rPr>
          <w:rStyle w:val="apple-style-span"/>
          <w:rFonts w:cs="Arial"/>
          <w:b/>
          <w:sz w:val="27"/>
          <w:szCs w:val="27"/>
        </w:rPr>
        <w:t>Protein and gene ontology enrichment analyses</w:t>
      </w:r>
    </w:p>
    <w:p w14:paraId="33BF4E29" w14:textId="1F886BE7" w:rsidR="004A75FE" w:rsidRPr="00145044" w:rsidRDefault="003962EE" w:rsidP="00224B38">
      <w:pPr>
        <w:jc w:val="left"/>
        <w:rPr>
          <w:rStyle w:val="apple-style-span"/>
          <w:rFonts w:cs="Arial"/>
        </w:rPr>
      </w:pPr>
      <w:r w:rsidRPr="00145044">
        <w:rPr>
          <w:rFonts w:cs="Arial"/>
        </w:rPr>
        <w:t xml:space="preserve">The total number of </w:t>
      </w:r>
      <w:proofErr w:type="spellStart"/>
      <w:r w:rsidRPr="00145044">
        <w:rPr>
          <w:rFonts w:cs="Arial"/>
        </w:rPr>
        <w:t>ErbB</w:t>
      </w:r>
      <w:proofErr w:type="spellEnd"/>
      <w:r w:rsidRPr="00145044">
        <w:rPr>
          <w:rFonts w:cs="Arial"/>
        </w:rPr>
        <w:t xml:space="preserve"> </w:t>
      </w:r>
      <w:proofErr w:type="spellStart"/>
      <w:r w:rsidRPr="00145044">
        <w:rPr>
          <w:rFonts w:cs="Arial"/>
        </w:rPr>
        <w:t>pY</w:t>
      </w:r>
      <w:proofErr w:type="spellEnd"/>
      <w:r w:rsidRPr="00145044">
        <w:rPr>
          <w:rFonts w:cs="Arial"/>
        </w:rPr>
        <w:t xml:space="preserve"> sites</w:t>
      </w:r>
      <w:r w:rsidR="004A75FE" w:rsidRPr="00145044">
        <w:rPr>
          <w:rFonts w:cs="Arial"/>
        </w:rPr>
        <w:t xml:space="preserve"> each SH2-domain containing protein and gene ontology class</w:t>
      </w:r>
      <w:r w:rsidRPr="00145044">
        <w:rPr>
          <w:rFonts w:cs="Arial"/>
        </w:rPr>
        <w:t xml:space="preserve"> of proteins bound was first determined</w:t>
      </w:r>
      <w:r w:rsidR="004A75FE" w:rsidRPr="00145044">
        <w:rPr>
          <w:rFonts w:cs="Arial"/>
        </w:rPr>
        <w:t xml:space="preserve">. We then </w:t>
      </w:r>
      <w:r w:rsidRPr="00145044">
        <w:rPr>
          <w:rFonts w:cs="Arial"/>
        </w:rPr>
        <w:t xml:space="preserve">performed 10,000 permutations of the </w:t>
      </w:r>
      <w:proofErr w:type="spellStart"/>
      <w:r w:rsidRPr="00145044">
        <w:rPr>
          <w:rFonts w:cs="Arial"/>
        </w:rPr>
        <w:t>pY</w:t>
      </w:r>
      <w:proofErr w:type="spellEnd"/>
      <w:r w:rsidRPr="00145044">
        <w:rPr>
          <w:rFonts w:cs="Arial"/>
        </w:rPr>
        <w:t xml:space="preserve"> sites to build a reference distribution of the null hypothesis of each receptor binding a given protein or class of proteins at a random number of sites given the number of sites queried. We defined statistically significant enrichment and depletion of binding sites by identifying instances where the observed number of binding sites was unlikely to occur by chance given the number of sites bound across all receptors (p &lt; 0.05).</w:t>
      </w:r>
    </w:p>
    <w:p w14:paraId="4D263DBB" w14:textId="77777777" w:rsidR="00125200" w:rsidRPr="0090748A" w:rsidRDefault="00125200" w:rsidP="00B60B2B">
      <w:pPr>
        <w:jc w:val="left"/>
        <w:rPr>
          <w:rFonts w:cs="Arial"/>
          <w:sz w:val="34"/>
          <w:szCs w:val="34"/>
        </w:rPr>
      </w:pPr>
      <w:r w:rsidRPr="0090748A">
        <w:rPr>
          <w:rFonts w:cs="Arial"/>
          <w:sz w:val="34"/>
          <w:szCs w:val="34"/>
        </w:rPr>
        <w:t>References</w:t>
      </w:r>
    </w:p>
    <w:p w14:paraId="27B0C9B3" w14:textId="77777777" w:rsidR="00B60B2B" w:rsidRPr="00B60B2B" w:rsidRDefault="00125200" w:rsidP="00B60B2B">
      <w:pPr>
        <w:pStyle w:val="Bibliography"/>
        <w:jc w:val="left"/>
        <w:rPr>
          <w:rFonts w:cs="Arial"/>
        </w:rPr>
      </w:pPr>
      <w:r w:rsidRPr="00145044">
        <w:rPr>
          <w:rFonts w:cs="Arial"/>
        </w:rPr>
        <w:fldChar w:fldCharType="begin"/>
      </w:r>
      <w:r w:rsidR="00B60B2B">
        <w:rPr>
          <w:rFonts w:cs="Arial"/>
        </w:rPr>
        <w:instrText xml:space="preserve"> ADDIN ZOTERO_BIBL {"custom":[]} </w:instrText>
      </w:r>
      <w:r w:rsidRPr="00145044">
        <w:rPr>
          <w:rFonts w:cs="Arial"/>
        </w:rPr>
        <w:fldChar w:fldCharType="separate"/>
      </w:r>
      <w:r w:rsidR="00B60B2B" w:rsidRPr="00B60B2B">
        <w:rPr>
          <w:rFonts w:cs="Arial"/>
        </w:rPr>
        <w:t xml:space="preserve">1. </w:t>
      </w:r>
      <w:r w:rsidR="00B60B2B" w:rsidRPr="00B60B2B">
        <w:rPr>
          <w:rFonts w:cs="Arial"/>
        </w:rPr>
        <w:tab/>
        <w:t xml:space="preserve">Jones RB, </w:t>
      </w:r>
      <w:proofErr w:type="spellStart"/>
      <w:r w:rsidR="00B60B2B" w:rsidRPr="00B60B2B">
        <w:rPr>
          <w:rFonts w:cs="Arial"/>
        </w:rPr>
        <w:t>Gordus</w:t>
      </w:r>
      <w:proofErr w:type="spellEnd"/>
      <w:r w:rsidR="00B60B2B" w:rsidRPr="00B60B2B">
        <w:rPr>
          <w:rFonts w:cs="Arial"/>
        </w:rPr>
        <w:t xml:space="preserve"> A, Krall JA, MacBeath G (2006) A quantitative protein interaction network for the </w:t>
      </w:r>
      <w:proofErr w:type="spellStart"/>
      <w:r w:rsidR="00B60B2B" w:rsidRPr="00B60B2B">
        <w:rPr>
          <w:rFonts w:cs="Arial"/>
        </w:rPr>
        <w:t>ErbB</w:t>
      </w:r>
      <w:proofErr w:type="spellEnd"/>
      <w:r w:rsidR="00B60B2B" w:rsidRPr="00B60B2B">
        <w:rPr>
          <w:rFonts w:cs="Arial"/>
        </w:rPr>
        <w:t xml:space="preserve"> receptors using protein microarrays. Nature 439: 168–174.</w:t>
      </w:r>
    </w:p>
    <w:p w14:paraId="44369BCD" w14:textId="77777777" w:rsidR="00B60B2B" w:rsidRPr="00B60B2B" w:rsidRDefault="00B60B2B" w:rsidP="00B60B2B">
      <w:pPr>
        <w:pStyle w:val="Bibliography"/>
        <w:jc w:val="left"/>
        <w:rPr>
          <w:rFonts w:cs="Arial"/>
        </w:rPr>
      </w:pPr>
      <w:r w:rsidRPr="00B60B2B">
        <w:rPr>
          <w:rFonts w:cs="Arial"/>
        </w:rPr>
        <w:t xml:space="preserve">2. </w:t>
      </w:r>
      <w:r w:rsidRPr="00B60B2B">
        <w:rPr>
          <w:rFonts w:cs="Arial"/>
        </w:rPr>
        <w:tab/>
        <w:t xml:space="preserve">Zhang, Chung, Oldenburg (1999) A Simple Statistical Parameter for Use in Evaluation and Validation of High Throughput Screening Assays. J </w:t>
      </w:r>
      <w:proofErr w:type="spellStart"/>
      <w:r w:rsidRPr="00B60B2B">
        <w:rPr>
          <w:rFonts w:cs="Arial"/>
        </w:rPr>
        <w:t>Biomol</w:t>
      </w:r>
      <w:proofErr w:type="spellEnd"/>
      <w:r w:rsidRPr="00B60B2B">
        <w:rPr>
          <w:rFonts w:cs="Arial"/>
        </w:rPr>
        <w:t xml:space="preserve"> Screen 4: 67–73.</w:t>
      </w:r>
    </w:p>
    <w:p w14:paraId="7E03D967" w14:textId="77777777" w:rsidR="00B60B2B" w:rsidRPr="00B60B2B" w:rsidRDefault="00B60B2B" w:rsidP="00B60B2B">
      <w:pPr>
        <w:pStyle w:val="Bibliography"/>
        <w:jc w:val="left"/>
        <w:rPr>
          <w:rFonts w:cs="Arial"/>
        </w:rPr>
      </w:pPr>
      <w:r w:rsidRPr="00B60B2B">
        <w:rPr>
          <w:rFonts w:cs="Arial"/>
        </w:rPr>
        <w:t xml:space="preserve">3. </w:t>
      </w:r>
      <w:r w:rsidRPr="00B60B2B">
        <w:rPr>
          <w:rFonts w:cs="Arial"/>
        </w:rPr>
        <w:tab/>
        <w:t xml:space="preserve">Stark C, </w:t>
      </w:r>
      <w:proofErr w:type="spellStart"/>
      <w:r w:rsidRPr="00B60B2B">
        <w:rPr>
          <w:rFonts w:cs="Arial"/>
        </w:rPr>
        <w:t>Breitkreutz</w:t>
      </w:r>
      <w:proofErr w:type="spellEnd"/>
      <w:r w:rsidRPr="00B60B2B">
        <w:rPr>
          <w:rFonts w:cs="Arial"/>
        </w:rPr>
        <w:t xml:space="preserve"> B-J, </w:t>
      </w:r>
      <w:proofErr w:type="spellStart"/>
      <w:r w:rsidRPr="00B60B2B">
        <w:rPr>
          <w:rFonts w:cs="Arial"/>
        </w:rPr>
        <w:t>Chatr-aryamontri</w:t>
      </w:r>
      <w:proofErr w:type="spellEnd"/>
      <w:r w:rsidRPr="00B60B2B">
        <w:rPr>
          <w:rFonts w:cs="Arial"/>
        </w:rPr>
        <w:t xml:space="preserve"> A, Boucher L, </w:t>
      </w:r>
      <w:proofErr w:type="spellStart"/>
      <w:r w:rsidRPr="00B60B2B">
        <w:rPr>
          <w:rFonts w:cs="Arial"/>
        </w:rPr>
        <w:t>Oughtred</w:t>
      </w:r>
      <w:proofErr w:type="spellEnd"/>
      <w:r w:rsidRPr="00B60B2B">
        <w:rPr>
          <w:rFonts w:cs="Arial"/>
        </w:rPr>
        <w:t xml:space="preserve"> R, et al. (2010) The </w:t>
      </w:r>
      <w:proofErr w:type="spellStart"/>
      <w:r w:rsidRPr="00B60B2B">
        <w:rPr>
          <w:rFonts w:cs="Arial"/>
        </w:rPr>
        <w:t>BioGRID</w:t>
      </w:r>
      <w:proofErr w:type="spellEnd"/>
      <w:r w:rsidRPr="00B60B2B">
        <w:rPr>
          <w:rFonts w:cs="Arial"/>
        </w:rPr>
        <w:t xml:space="preserve"> Interaction Database: 2011 update. Nucleic Acids Research 39: D698–D704. doi:10.1093/</w:t>
      </w:r>
      <w:proofErr w:type="spellStart"/>
      <w:r w:rsidRPr="00B60B2B">
        <w:rPr>
          <w:rFonts w:cs="Arial"/>
        </w:rPr>
        <w:t>nar</w:t>
      </w:r>
      <w:proofErr w:type="spellEnd"/>
      <w:r w:rsidRPr="00B60B2B">
        <w:rPr>
          <w:rFonts w:cs="Arial"/>
        </w:rPr>
        <w:t>/gkq1116.</w:t>
      </w:r>
    </w:p>
    <w:p w14:paraId="74B8496A" w14:textId="77777777" w:rsidR="00B60B2B" w:rsidRPr="00B60B2B" w:rsidRDefault="00B60B2B" w:rsidP="00B60B2B">
      <w:pPr>
        <w:pStyle w:val="Bibliography"/>
        <w:jc w:val="left"/>
        <w:rPr>
          <w:rFonts w:cs="Arial"/>
        </w:rPr>
      </w:pPr>
      <w:r w:rsidRPr="00B60B2B">
        <w:rPr>
          <w:rFonts w:cs="Arial"/>
        </w:rPr>
        <w:t xml:space="preserve">4. </w:t>
      </w:r>
      <w:r w:rsidRPr="00B60B2B">
        <w:rPr>
          <w:rFonts w:cs="Arial"/>
        </w:rPr>
        <w:tab/>
      </w:r>
      <w:proofErr w:type="spellStart"/>
      <w:r w:rsidRPr="00B60B2B">
        <w:rPr>
          <w:rFonts w:cs="Arial"/>
        </w:rPr>
        <w:t>Keshava</w:t>
      </w:r>
      <w:proofErr w:type="spellEnd"/>
      <w:r w:rsidRPr="00B60B2B">
        <w:rPr>
          <w:rFonts w:cs="Arial"/>
        </w:rPr>
        <w:t xml:space="preserve"> Prasad TS, </w:t>
      </w:r>
      <w:proofErr w:type="spellStart"/>
      <w:r w:rsidRPr="00B60B2B">
        <w:rPr>
          <w:rFonts w:cs="Arial"/>
        </w:rPr>
        <w:t>Goel</w:t>
      </w:r>
      <w:proofErr w:type="spellEnd"/>
      <w:r w:rsidRPr="00B60B2B">
        <w:rPr>
          <w:rFonts w:cs="Arial"/>
        </w:rPr>
        <w:t xml:space="preserve"> R, </w:t>
      </w:r>
      <w:proofErr w:type="spellStart"/>
      <w:r w:rsidRPr="00B60B2B">
        <w:rPr>
          <w:rFonts w:cs="Arial"/>
        </w:rPr>
        <w:t>Kandasamy</w:t>
      </w:r>
      <w:proofErr w:type="spellEnd"/>
      <w:r w:rsidRPr="00B60B2B">
        <w:rPr>
          <w:rFonts w:cs="Arial"/>
        </w:rPr>
        <w:t xml:space="preserve"> K, </w:t>
      </w:r>
      <w:proofErr w:type="spellStart"/>
      <w:r w:rsidRPr="00B60B2B">
        <w:rPr>
          <w:rFonts w:cs="Arial"/>
        </w:rPr>
        <w:t>Keerthikumar</w:t>
      </w:r>
      <w:proofErr w:type="spellEnd"/>
      <w:r w:rsidRPr="00B60B2B">
        <w:rPr>
          <w:rFonts w:cs="Arial"/>
        </w:rPr>
        <w:t xml:space="preserve"> S, Kumar S, et al. (2009) Human Protein Reference Database--2009 update. Nucleic Acids Research 37: D767–D772. doi:10.1093/</w:t>
      </w:r>
      <w:proofErr w:type="spellStart"/>
      <w:r w:rsidRPr="00B60B2B">
        <w:rPr>
          <w:rFonts w:cs="Arial"/>
        </w:rPr>
        <w:t>nar</w:t>
      </w:r>
      <w:proofErr w:type="spellEnd"/>
      <w:r w:rsidRPr="00B60B2B">
        <w:rPr>
          <w:rFonts w:cs="Arial"/>
        </w:rPr>
        <w:t>/gkn892.</w:t>
      </w:r>
    </w:p>
    <w:p w14:paraId="5CE5513B" w14:textId="77777777" w:rsidR="00B60B2B" w:rsidRPr="00B60B2B" w:rsidRDefault="00B60B2B" w:rsidP="00B60B2B">
      <w:pPr>
        <w:pStyle w:val="Bibliography"/>
        <w:jc w:val="left"/>
        <w:rPr>
          <w:rFonts w:cs="Arial"/>
        </w:rPr>
      </w:pPr>
      <w:r w:rsidRPr="00B60B2B">
        <w:rPr>
          <w:rFonts w:cs="Arial"/>
        </w:rPr>
        <w:lastRenderedPageBreak/>
        <w:t xml:space="preserve">5. </w:t>
      </w:r>
      <w:r w:rsidRPr="00B60B2B">
        <w:rPr>
          <w:rFonts w:cs="Arial"/>
        </w:rPr>
        <w:tab/>
      </w:r>
      <w:proofErr w:type="spellStart"/>
      <w:r w:rsidRPr="00B60B2B">
        <w:rPr>
          <w:rFonts w:cs="Arial"/>
        </w:rPr>
        <w:t>Aranda</w:t>
      </w:r>
      <w:proofErr w:type="spellEnd"/>
      <w:r w:rsidRPr="00B60B2B">
        <w:rPr>
          <w:rFonts w:cs="Arial"/>
        </w:rPr>
        <w:t xml:space="preserve"> B, </w:t>
      </w:r>
      <w:proofErr w:type="spellStart"/>
      <w:r w:rsidRPr="00B60B2B">
        <w:rPr>
          <w:rFonts w:cs="Arial"/>
        </w:rPr>
        <w:t>Achuthan</w:t>
      </w:r>
      <w:proofErr w:type="spellEnd"/>
      <w:r w:rsidRPr="00B60B2B">
        <w:rPr>
          <w:rFonts w:cs="Arial"/>
        </w:rPr>
        <w:t xml:space="preserve"> P, </w:t>
      </w:r>
      <w:proofErr w:type="spellStart"/>
      <w:r w:rsidRPr="00B60B2B">
        <w:rPr>
          <w:rFonts w:cs="Arial"/>
        </w:rPr>
        <w:t>Alam-Faruque</w:t>
      </w:r>
      <w:proofErr w:type="spellEnd"/>
      <w:r w:rsidRPr="00B60B2B">
        <w:rPr>
          <w:rFonts w:cs="Arial"/>
        </w:rPr>
        <w:t xml:space="preserve"> Y, </w:t>
      </w:r>
      <w:proofErr w:type="spellStart"/>
      <w:r w:rsidRPr="00B60B2B">
        <w:rPr>
          <w:rFonts w:cs="Arial"/>
        </w:rPr>
        <w:t>Armean</w:t>
      </w:r>
      <w:proofErr w:type="spellEnd"/>
      <w:r w:rsidRPr="00B60B2B">
        <w:rPr>
          <w:rFonts w:cs="Arial"/>
        </w:rPr>
        <w:t xml:space="preserve"> I, Bridge </w:t>
      </w:r>
      <w:proofErr w:type="gramStart"/>
      <w:r w:rsidRPr="00B60B2B">
        <w:rPr>
          <w:rFonts w:cs="Arial"/>
        </w:rPr>
        <w:t>A</w:t>
      </w:r>
      <w:proofErr w:type="gramEnd"/>
      <w:r w:rsidRPr="00B60B2B">
        <w:rPr>
          <w:rFonts w:cs="Arial"/>
        </w:rPr>
        <w:t xml:space="preserve">, et al. (2009) The </w:t>
      </w:r>
      <w:proofErr w:type="spellStart"/>
      <w:r w:rsidRPr="00B60B2B">
        <w:rPr>
          <w:rFonts w:cs="Arial"/>
        </w:rPr>
        <w:t>IntAct</w:t>
      </w:r>
      <w:proofErr w:type="spellEnd"/>
      <w:r w:rsidRPr="00B60B2B">
        <w:rPr>
          <w:rFonts w:cs="Arial"/>
        </w:rPr>
        <w:t xml:space="preserve"> molecular interaction database in 2010. Nucleic Acids Research 38: D525–D531. doi:10.1093/</w:t>
      </w:r>
      <w:proofErr w:type="spellStart"/>
      <w:r w:rsidRPr="00B60B2B">
        <w:rPr>
          <w:rFonts w:cs="Arial"/>
        </w:rPr>
        <w:t>nar</w:t>
      </w:r>
      <w:proofErr w:type="spellEnd"/>
      <w:r w:rsidRPr="00B60B2B">
        <w:rPr>
          <w:rFonts w:cs="Arial"/>
        </w:rPr>
        <w:t>/gkp878.</w:t>
      </w:r>
    </w:p>
    <w:p w14:paraId="646A29A9" w14:textId="77777777" w:rsidR="00B60B2B" w:rsidRPr="00B60B2B" w:rsidRDefault="00B60B2B" w:rsidP="00B60B2B">
      <w:pPr>
        <w:pStyle w:val="Bibliography"/>
        <w:jc w:val="left"/>
        <w:rPr>
          <w:rFonts w:cs="Arial"/>
        </w:rPr>
      </w:pPr>
      <w:r w:rsidRPr="00B60B2B">
        <w:rPr>
          <w:rFonts w:cs="Arial"/>
        </w:rPr>
        <w:t xml:space="preserve">6. </w:t>
      </w:r>
      <w:r w:rsidRPr="00B60B2B">
        <w:rPr>
          <w:rFonts w:cs="Arial"/>
        </w:rPr>
        <w:tab/>
        <w:t xml:space="preserve">Turner B, </w:t>
      </w:r>
      <w:proofErr w:type="spellStart"/>
      <w:r w:rsidRPr="00B60B2B">
        <w:rPr>
          <w:rFonts w:cs="Arial"/>
        </w:rPr>
        <w:t>Razick</w:t>
      </w:r>
      <w:proofErr w:type="spellEnd"/>
      <w:r w:rsidRPr="00B60B2B">
        <w:rPr>
          <w:rFonts w:cs="Arial"/>
        </w:rPr>
        <w:t xml:space="preserve"> S, </w:t>
      </w:r>
      <w:proofErr w:type="spellStart"/>
      <w:r w:rsidRPr="00B60B2B">
        <w:rPr>
          <w:rFonts w:cs="Arial"/>
        </w:rPr>
        <w:t>Turinsky</w:t>
      </w:r>
      <w:proofErr w:type="spellEnd"/>
      <w:r w:rsidRPr="00B60B2B">
        <w:rPr>
          <w:rFonts w:cs="Arial"/>
        </w:rPr>
        <w:t xml:space="preserve"> AL, </w:t>
      </w:r>
      <w:proofErr w:type="spellStart"/>
      <w:r w:rsidRPr="00B60B2B">
        <w:rPr>
          <w:rFonts w:cs="Arial"/>
        </w:rPr>
        <w:t>Vlasblom</w:t>
      </w:r>
      <w:proofErr w:type="spellEnd"/>
      <w:r w:rsidRPr="00B60B2B">
        <w:rPr>
          <w:rFonts w:cs="Arial"/>
        </w:rPr>
        <w:t xml:space="preserve"> J, </w:t>
      </w:r>
      <w:proofErr w:type="spellStart"/>
      <w:r w:rsidRPr="00B60B2B">
        <w:rPr>
          <w:rFonts w:cs="Arial"/>
        </w:rPr>
        <w:t>Crowdy</w:t>
      </w:r>
      <w:proofErr w:type="spellEnd"/>
      <w:r w:rsidRPr="00B60B2B">
        <w:rPr>
          <w:rFonts w:cs="Arial"/>
        </w:rPr>
        <w:t xml:space="preserve"> EK, et al. (2010) </w:t>
      </w:r>
      <w:proofErr w:type="spellStart"/>
      <w:r w:rsidRPr="00B60B2B">
        <w:rPr>
          <w:rFonts w:cs="Arial"/>
        </w:rPr>
        <w:t>iRefWeb</w:t>
      </w:r>
      <w:proofErr w:type="spellEnd"/>
      <w:r w:rsidRPr="00B60B2B">
        <w:rPr>
          <w:rFonts w:cs="Arial"/>
        </w:rPr>
        <w:t xml:space="preserve">: interactive analysis of consolidated protein interaction data and their supporting evidence. Database (Oxford) 2010. </w:t>
      </w:r>
      <w:proofErr w:type="spellStart"/>
      <w:r w:rsidRPr="00B60B2B">
        <w:rPr>
          <w:rFonts w:cs="Arial"/>
        </w:rPr>
        <w:t>Available:http</w:t>
      </w:r>
      <w:proofErr w:type="spellEnd"/>
      <w:r w:rsidRPr="00B60B2B">
        <w:rPr>
          <w:rFonts w:cs="Arial"/>
        </w:rPr>
        <w:t xml:space="preserve">://www.ncbi.nlm.nih.gov/pmc/articles/PMC2963317/. </w:t>
      </w:r>
      <w:proofErr w:type="gramStart"/>
      <w:r w:rsidRPr="00B60B2B">
        <w:rPr>
          <w:rFonts w:cs="Arial"/>
        </w:rPr>
        <w:t>Accessed 9 August 2012.</w:t>
      </w:r>
      <w:proofErr w:type="gramEnd"/>
    </w:p>
    <w:p w14:paraId="71383AC6" w14:textId="29A38815" w:rsidR="00125200" w:rsidRPr="00145044" w:rsidRDefault="00125200" w:rsidP="00B60B2B">
      <w:pPr>
        <w:jc w:val="left"/>
        <w:rPr>
          <w:rFonts w:cs="Arial"/>
        </w:rPr>
      </w:pPr>
      <w:r w:rsidRPr="00145044">
        <w:rPr>
          <w:rFonts w:cs="Arial"/>
        </w:rPr>
        <w:fldChar w:fldCharType="end"/>
      </w:r>
      <w:bookmarkStart w:id="5" w:name="_GoBack"/>
      <w:bookmarkEnd w:id="5"/>
    </w:p>
    <w:sectPr w:rsidR="00125200" w:rsidRPr="00145044" w:rsidSect="001252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CBE43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36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D50"/>
    <w:rsid w:val="00046C13"/>
    <w:rsid w:val="00071C27"/>
    <w:rsid w:val="0009263B"/>
    <w:rsid w:val="000F0EF5"/>
    <w:rsid w:val="000F1838"/>
    <w:rsid w:val="00125200"/>
    <w:rsid w:val="00145044"/>
    <w:rsid w:val="00153CE3"/>
    <w:rsid w:val="001627D5"/>
    <w:rsid w:val="00172328"/>
    <w:rsid w:val="001C6196"/>
    <w:rsid w:val="001E5D75"/>
    <w:rsid w:val="00224B38"/>
    <w:rsid w:val="00262B4B"/>
    <w:rsid w:val="0026565F"/>
    <w:rsid w:val="0026571D"/>
    <w:rsid w:val="002747CE"/>
    <w:rsid w:val="002C5139"/>
    <w:rsid w:val="0030046C"/>
    <w:rsid w:val="00303D27"/>
    <w:rsid w:val="0032381F"/>
    <w:rsid w:val="00372E00"/>
    <w:rsid w:val="003962EE"/>
    <w:rsid w:val="004449B9"/>
    <w:rsid w:val="00447755"/>
    <w:rsid w:val="0046401A"/>
    <w:rsid w:val="004A75FE"/>
    <w:rsid w:val="004D6539"/>
    <w:rsid w:val="004F1B43"/>
    <w:rsid w:val="00595E1B"/>
    <w:rsid w:val="005B08E9"/>
    <w:rsid w:val="00617C6E"/>
    <w:rsid w:val="006D4B21"/>
    <w:rsid w:val="00780C2C"/>
    <w:rsid w:val="00797C80"/>
    <w:rsid w:val="007A0E0D"/>
    <w:rsid w:val="007A66A1"/>
    <w:rsid w:val="007D7CBF"/>
    <w:rsid w:val="00837CEF"/>
    <w:rsid w:val="00843DB4"/>
    <w:rsid w:val="0087234A"/>
    <w:rsid w:val="0087629E"/>
    <w:rsid w:val="008A1FC7"/>
    <w:rsid w:val="008E4139"/>
    <w:rsid w:val="008F57B8"/>
    <w:rsid w:val="0090748A"/>
    <w:rsid w:val="00927F41"/>
    <w:rsid w:val="0094732C"/>
    <w:rsid w:val="009C2FCC"/>
    <w:rsid w:val="009D7244"/>
    <w:rsid w:val="00A07C08"/>
    <w:rsid w:val="00A313AB"/>
    <w:rsid w:val="00AB1F25"/>
    <w:rsid w:val="00AF5F61"/>
    <w:rsid w:val="00B60B2B"/>
    <w:rsid w:val="00BA6D12"/>
    <w:rsid w:val="00BC3578"/>
    <w:rsid w:val="00BF4AD9"/>
    <w:rsid w:val="00C2042C"/>
    <w:rsid w:val="00C80E2F"/>
    <w:rsid w:val="00CB175C"/>
    <w:rsid w:val="00D100BA"/>
    <w:rsid w:val="00D41CA7"/>
    <w:rsid w:val="00DA4A07"/>
    <w:rsid w:val="00DC3C0B"/>
    <w:rsid w:val="00DC4B3C"/>
    <w:rsid w:val="00E15B0B"/>
    <w:rsid w:val="00E51483"/>
    <w:rsid w:val="00E86E3A"/>
    <w:rsid w:val="00EA7DAE"/>
    <w:rsid w:val="00EC3367"/>
    <w:rsid w:val="00EC7954"/>
    <w:rsid w:val="00ED4B62"/>
    <w:rsid w:val="00ED6EF4"/>
    <w:rsid w:val="00EE08EF"/>
    <w:rsid w:val="00EF296F"/>
    <w:rsid w:val="00F25655"/>
    <w:rsid w:val="00FD2D50"/>
    <w:rsid w:val="00FF06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6106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uiPriority="99"/>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3DB4"/>
    <w:pPr>
      <w:spacing w:after="200" w:line="480" w:lineRule="auto"/>
      <w:jc w:val="both"/>
    </w:pPr>
    <w:rPr>
      <w:rFonts w:ascii="Arial" w:hAnsi="Arial" w:cs="Time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FD2D50"/>
  </w:style>
  <w:style w:type="character" w:customStyle="1" w:styleId="ahead">
    <w:name w:val="ahead"/>
    <w:basedOn w:val="DefaultParagraphFont"/>
    <w:uiPriority w:val="99"/>
    <w:rsid w:val="00FD2D50"/>
  </w:style>
  <w:style w:type="paragraph" w:styleId="BalloonText">
    <w:name w:val="Balloon Text"/>
    <w:basedOn w:val="Normal"/>
    <w:link w:val="BalloonTextChar"/>
    <w:uiPriority w:val="99"/>
    <w:semiHidden/>
    <w:unhideWhenUsed/>
    <w:rsid w:val="00FD2D50"/>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D2D50"/>
    <w:rPr>
      <w:rFonts w:ascii="Tahoma" w:eastAsia="Calibri" w:hAnsi="Tahoma" w:cs="Tahoma"/>
      <w:sz w:val="16"/>
      <w:szCs w:val="16"/>
    </w:rPr>
  </w:style>
  <w:style w:type="character" w:styleId="CommentReference">
    <w:name w:val="annotation reference"/>
    <w:uiPriority w:val="99"/>
    <w:semiHidden/>
    <w:unhideWhenUsed/>
    <w:rsid w:val="000B4694"/>
    <w:rPr>
      <w:sz w:val="16"/>
      <w:szCs w:val="16"/>
    </w:rPr>
  </w:style>
  <w:style w:type="paragraph" w:styleId="CommentText">
    <w:name w:val="annotation text"/>
    <w:basedOn w:val="Normal"/>
    <w:link w:val="CommentTextChar"/>
    <w:uiPriority w:val="99"/>
    <w:semiHidden/>
    <w:unhideWhenUsed/>
    <w:rsid w:val="000B4694"/>
    <w:rPr>
      <w:sz w:val="20"/>
      <w:szCs w:val="20"/>
    </w:rPr>
  </w:style>
  <w:style w:type="character" w:customStyle="1" w:styleId="CommentTextChar">
    <w:name w:val="Comment Text Char"/>
    <w:basedOn w:val="DefaultParagraphFont"/>
    <w:link w:val="CommentText"/>
    <w:uiPriority w:val="99"/>
    <w:semiHidden/>
    <w:rsid w:val="000B4694"/>
  </w:style>
  <w:style w:type="paragraph" w:styleId="CommentSubject">
    <w:name w:val="annotation subject"/>
    <w:basedOn w:val="CommentText"/>
    <w:next w:val="CommentText"/>
    <w:link w:val="CommentSubjectChar"/>
    <w:uiPriority w:val="99"/>
    <w:semiHidden/>
    <w:unhideWhenUsed/>
    <w:rsid w:val="000B4694"/>
    <w:rPr>
      <w:b/>
      <w:bCs/>
      <w:lang w:val="x-none" w:eastAsia="x-none"/>
    </w:rPr>
  </w:style>
  <w:style w:type="character" w:customStyle="1" w:styleId="CommentSubjectChar">
    <w:name w:val="Comment Subject Char"/>
    <w:link w:val="CommentSubject"/>
    <w:uiPriority w:val="99"/>
    <w:semiHidden/>
    <w:rsid w:val="000B4694"/>
    <w:rPr>
      <w:b/>
      <w:bCs/>
    </w:rPr>
  </w:style>
  <w:style w:type="character" w:styleId="Hyperlink">
    <w:name w:val="Hyperlink"/>
    <w:uiPriority w:val="99"/>
    <w:unhideWhenUsed/>
    <w:rsid w:val="001A5BDC"/>
    <w:rPr>
      <w:color w:val="0000FF"/>
      <w:u w:val="single"/>
    </w:rPr>
  </w:style>
  <w:style w:type="character" w:styleId="FollowedHyperlink">
    <w:name w:val="FollowedHyperlink"/>
    <w:rsid w:val="008E4139"/>
    <w:rPr>
      <w:color w:val="800080"/>
      <w:u w:val="single"/>
    </w:rPr>
  </w:style>
  <w:style w:type="paragraph" w:styleId="Bibliography">
    <w:name w:val="Bibliography"/>
    <w:basedOn w:val="Normal"/>
    <w:next w:val="Normal"/>
    <w:uiPriority w:val="37"/>
    <w:unhideWhenUsed/>
    <w:rsid w:val="009D7244"/>
    <w:pPr>
      <w:tabs>
        <w:tab w:val="left" w:pos="384"/>
      </w:tabs>
      <w:spacing w:after="240" w:line="240" w:lineRule="auto"/>
      <w:ind w:left="384" w:hanging="384"/>
    </w:pPr>
  </w:style>
  <w:style w:type="paragraph" w:styleId="HTMLPreformatted">
    <w:name w:val="HTML Preformatted"/>
    <w:basedOn w:val="Normal"/>
    <w:link w:val="HTMLPreformattedChar"/>
    <w:uiPriority w:val="99"/>
    <w:unhideWhenUsed/>
    <w:rsid w:val="00303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03D27"/>
    <w:rPr>
      <w:rFonts w:ascii="Courier New" w:eastAsia="Times New Roman" w:hAnsi="Courier New" w:cs="Courier New"/>
    </w:rPr>
  </w:style>
  <w:style w:type="character" w:customStyle="1" w:styleId="apple-converted-space">
    <w:name w:val="apple-converted-space"/>
    <w:basedOn w:val="DefaultParagraphFont"/>
    <w:rsid w:val="00303D27"/>
  </w:style>
  <w:style w:type="character" w:styleId="PlaceholderText">
    <w:name w:val="Placeholder Text"/>
    <w:basedOn w:val="DefaultParagraphFont"/>
    <w:rsid w:val="004F1B4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uiPriority="99"/>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3DB4"/>
    <w:pPr>
      <w:spacing w:after="200" w:line="480" w:lineRule="auto"/>
      <w:jc w:val="both"/>
    </w:pPr>
    <w:rPr>
      <w:rFonts w:ascii="Arial" w:hAnsi="Arial" w:cs="Time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FD2D50"/>
  </w:style>
  <w:style w:type="character" w:customStyle="1" w:styleId="ahead">
    <w:name w:val="ahead"/>
    <w:basedOn w:val="DefaultParagraphFont"/>
    <w:uiPriority w:val="99"/>
    <w:rsid w:val="00FD2D50"/>
  </w:style>
  <w:style w:type="paragraph" w:styleId="BalloonText">
    <w:name w:val="Balloon Text"/>
    <w:basedOn w:val="Normal"/>
    <w:link w:val="BalloonTextChar"/>
    <w:uiPriority w:val="99"/>
    <w:semiHidden/>
    <w:unhideWhenUsed/>
    <w:rsid w:val="00FD2D50"/>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D2D50"/>
    <w:rPr>
      <w:rFonts w:ascii="Tahoma" w:eastAsia="Calibri" w:hAnsi="Tahoma" w:cs="Tahoma"/>
      <w:sz w:val="16"/>
      <w:szCs w:val="16"/>
    </w:rPr>
  </w:style>
  <w:style w:type="character" w:styleId="CommentReference">
    <w:name w:val="annotation reference"/>
    <w:uiPriority w:val="99"/>
    <w:semiHidden/>
    <w:unhideWhenUsed/>
    <w:rsid w:val="000B4694"/>
    <w:rPr>
      <w:sz w:val="16"/>
      <w:szCs w:val="16"/>
    </w:rPr>
  </w:style>
  <w:style w:type="paragraph" w:styleId="CommentText">
    <w:name w:val="annotation text"/>
    <w:basedOn w:val="Normal"/>
    <w:link w:val="CommentTextChar"/>
    <w:uiPriority w:val="99"/>
    <w:semiHidden/>
    <w:unhideWhenUsed/>
    <w:rsid w:val="000B4694"/>
    <w:rPr>
      <w:sz w:val="20"/>
      <w:szCs w:val="20"/>
    </w:rPr>
  </w:style>
  <w:style w:type="character" w:customStyle="1" w:styleId="CommentTextChar">
    <w:name w:val="Comment Text Char"/>
    <w:basedOn w:val="DefaultParagraphFont"/>
    <w:link w:val="CommentText"/>
    <w:uiPriority w:val="99"/>
    <w:semiHidden/>
    <w:rsid w:val="000B4694"/>
  </w:style>
  <w:style w:type="paragraph" w:styleId="CommentSubject">
    <w:name w:val="annotation subject"/>
    <w:basedOn w:val="CommentText"/>
    <w:next w:val="CommentText"/>
    <w:link w:val="CommentSubjectChar"/>
    <w:uiPriority w:val="99"/>
    <w:semiHidden/>
    <w:unhideWhenUsed/>
    <w:rsid w:val="000B4694"/>
    <w:rPr>
      <w:b/>
      <w:bCs/>
      <w:lang w:val="x-none" w:eastAsia="x-none"/>
    </w:rPr>
  </w:style>
  <w:style w:type="character" w:customStyle="1" w:styleId="CommentSubjectChar">
    <w:name w:val="Comment Subject Char"/>
    <w:link w:val="CommentSubject"/>
    <w:uiPriority w:val="99"/>
    <w:semiHidden/>
    <w:rsid w:val="000B4694"/>
    <w:rPr>
      <w:b/>
      <w:bCs/>
    </w:rPr>
  </w:style>
  <w:style w:type="character" w:styleId="Hyperlink">
    <w:name w:val="Hyperlink"/>
    <w:uiPriority w:val="99"/>
    <w:unhideWhenUsed/>
    <w:rsid w:val="001A5BDC"/>
    <w:rPr>
      <w:color w:val="0000FF"/>
      <w:u w:val="single"/>
    </w:rPr>
  </w:style>
  <w:style w:type="character" w:styleId="FollowedHyperlink">
    <w:name w:val="FollowedHyperlink"/>
    <w:rsid w:val="008E4139"/>
    <w:rPr>
      <w:color w:val="800080"/>
      <w:u w:val="single"/>
    </w:rPr>
  </w:style>
  <w:style w:type="paragraph" w:styleId="Bibliography">
    <w:name w:val="Bibliography"/>
    <w:basedOn w:val="Normal"/>
    <w:next w:val="Normal"/>
    <w:uiPriority w:val="37"/>
    <w:unhideWhenUsed/>
    <w:rsid w:val="009D7244"/>
    <w:pPr>
      <w:tabs>
        <w:tab w:val="left" w:pos="384"/>
      </w:tabs>
      <w:spacing w:after="240" w:line="240" w:lineRule="auto"/>
      <w:ind w:left="384" w:hanging="384"/>
    </w:pPr>
  </w:style>
  <w:style w:type="paragraph" w:styleId="HTMLPreformatted">
    <w:name w:val="HTML Preformatted"/>
    <w:basedOn w:val="Normal"/>
    <w:link w:val="HTMLPreformattedChar"/>
    <w:uiPriority w:val="99"/>
    <w:unhideWhenUsed/>
    <w:rsid w:val="00303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03D27"/>
    <w:rPr>
      <w:rFonts w:ascii="Courier New" w:eastAsia="Times New Roman" w:hAnsi="Courier New" w:cs="Courier New"/>
    </w:rPr>
  </w:style>
  <w:style w:type="character" w:customStyle="1" w:styleId="apple-converted-space">
    <w:name w:val="apple-converted-space"/>
    <w:basedOn w:val="DefaultParagraphFont"/>
    <w:rsid w:val="00303D27"/>
  </w:style>
  <w:style w:type="character" w:styleId="PlaceholderText">
    <w:name w:val="Placeholder Text"/>
    <w:basedOn w:val="DefaultParagraphFont"/>
    <w:rsid w:val="004F1B4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461766">
      <w:bodyDiv w:val="1"/>
      <w:marLeft w:val="0"/>
      <w:marRight w:val="0"/>
      <w:marTop w:val="0"/>
      <w:marBottom w:val="0"/>
      <w:divBdr>
        <w:top w:val="none" w:sz="0" w:space="0" w:color="auto"/>
        <w:left w:val="none" w:sz="0" w:space="0" w:color="auto"/>
        <w:bottom w:val="none" w:sz="0" w:space="0" w:color="auto"/>
        <w:right w:val="none" w:sz="0" w:space="0" w:color="auto"/>
      </w:divBdr>
    </w:div>
    <w:div w:id="1168516148">
      <w:bodyDiv w:val="1"/>
      <w:marLeft w:val="0"/>
      <w:marRight w:val="0"/>
      <w:marTop w:val="0"/>
      <w:marBottom w:val="0"/>
      <w:divBdr>
        <w:top w:val="none" w:sz="0" w:space="0" w:color="auto"/>
        <w:left w:val="none" w:sz="0" w:space="0" w:color="auto"/>
        <w:bottom w:val="none" w:sz="0" w:space="0" w:color="auto"/>
        <w:right w:val="none" w:sz="0" w:space="0" w:color="auto"/>
      </w:divBdr>
    </w:div>
    <w:div w:id="1736976141">
      <w:bodyDiv w:val="1"/>
      <w:marLeft w:val="0"/>
      <w:marRight w:val="0"/>
      <w:marTop w:val="0"/>
      <w:marBottom w:val="0"/>
      <w:divBdr>
        <w:top w:val="none" w:sz="0" w:space="0" w:color="auto"/>
        <w:left w:val="none" w:sz="0" w:space="0" w:color="auto"/>
        <w:bottom w:val="none" w:sz="0" w:space="0" w:color="auto"/>
        <w:right w:val="none" w:sz="0" w:space="0" w:color="auto"/>
      </w:divBdr>
    </w:div>
    <w:div w:id="19782910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R-project.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wodaklab.org/iRefWe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iencedirect.com/science?_ob=RedirectURL&amp;_method=externObjLink&amp;_locator=url&amp;_issn=00928674&amp;_origin=article&amp;_zone=art_page&amp;_plusSign=%2B&amp;_targetURL=http%253A%252F%252Fwww.ebi.ac.uk%252Fintact%252Fmain.xhtml" TargetMode="External"/><Relationship Id="rId5" Type="http://schemas.openxmlformats.org/officeDocument/2006/relationships/settings" Target="settings.xml"/><Relationship Id="rId10" Type="http://schemas.openxmlformats.org/officeDocument/2006/relationships/hyperlink" Target="http://www.sciencedirect.com/science?_ob=RedirectURL&amp;_method=externObjLink&amp;_locator=url&amp;_issn=00928674&amp;_origin=article&amp;_zone=art_page&amp;_plusSign=%2B&amp;_targetURL=http%253A%252F%252Fwww.hprd.org%252Fdownload" TargetMode="External"/><Relationship Id="rId4" Type="http://schemas.microsoft.com/office/2007/relationships/stylesWithEffects" Target="stylesWithEffects.xml"/><Relationship Id="rId9" Type="http://schemas.openxmlformats.org/officeDocument/2006/relationships/hyperlink" Target="http://www.sciencedirect.com/science?_ob=RedirectURL&amp;_method=externObjLink&amp;_locator=url&amp;_issn=00928674&amp;_origin=article&amp;_zone=art_page&amp;_plusSign=%2B&amp;_targetURL=http%253A%252F%252Fthebiogrid.org%252Fdownload.ph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241C2-C9BE-4C1B-897D-39C9AD38A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2789</Words>
  <Characters>15903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U Chicago</Company>
  <LinksUpToDate>false</LinksUpToDate>
  <CharactersWithSpaces>18655</CharactersWithSpaces>
  <SharedDoc>false</SharedDoc>
  <HLinks>
    <vt:vector size="42" baseType="variant">
      <vt:variant>
        <vt:i4>7929934</vt:i4>
      </vt:variant>
      <vt:variant>
        <vt:i4>24</vt:i4>
      </vt:variant>
      <vt:variant>
        <vt:i4>0</vt:i4>
      </vt:variant>
      <vt:variant>
        <vt:i4>5</vt:i4>
      </vt:variant>
      <vt:variant>
        <vt:lpwstr>http://www.sciencedirect.com/science/article/pii/S0092867411005320</vt:lpwstr>
      </vt:variant>
      <vt:variant>
        <vt:lpwstr>bib64</vt:lpwstr>
      </vt:variant>
      <vt:variant>
        <vt:i4>5701644</vt:i4>
      </vt:variant>
      <vt:variant>
        <vt:i4>21</vt:i4>
      </vt:variant>
      <vt:variant>
        <vt:i4>0</vt:i4>
      </vt:variant>
      <vt:variant>
        <vt:i4>5</vt:i4>
      </vt:variant>
      <vt:variant>
        <vt:lpwstr>http://www.sciencedirect.com/science?_ob=RedirectURL&amp;_method=externObjLink&amp;_locator=url&amp;_issn=00928674&amp;_origin=article&amp;_zone=art_page&amp;_plusSign=%2B&amp;_targetURL=http%3A%2F%2Fwww.ebi.ac.uk%2Fintact%2Fmain.xhtml</vt:lpwstr>
      </vt:variant>
      <vt:variant>
        <vt:lpwstr/>
      </vt:variant>
      <vt:variant>
        <vt:i4>7929933</vt:i4>
      </vt:variant>
      <vt:variant>
        <vt:i4>18</vt:i4>
      </vt:variant>
      <vt:variant>
        <vt:i4>0</vt:i4>
      </vt:variant>
      <vt:variant>
        <vt:i4>5</vt:i4>
      </vt:variant>
      <vt:variant>
        <vt:lpwstr>http://www.sciencedirect.com/science/article/pii/S0092867411005320</vt:lpwstr>
      </vt:variant>
      <vt:variant>
        <vt:lpwstr>bib67</vt:lpwstr>
      </vt:variant>
      <vt:variant>
        <vt:i4>1572939</vt:i4>
      </vt:variant>
      <vt:variant>
        <vt:i4>15</vt:i4>
      </vt:variant>
      <vt:variant>
        <vt:i4>0</vt:i4>
      </vt:variant>
      <vt:variant>
        <vt:i4>5</vt:i4>
      </vt:variant>
      <vt:variant>
        <vt:lpwstr>http://www.sciencedirect.com/science?_ob=RedirectURL&amp;_method=externObjLink&amp;_locator=url&amp;_issn=00928674&amp;_origin=article&amp;_zone=art_page&amp;_plusSign=%2B&amp;_targetURL=http%3A%2F%2Fwww.hprd.org%2Fdownload</vt:lpwstr>
      </vt:variant>
      <vt:variant>
        <vt:lpwstr/>
      </vt:variant>
      <vt:variant>
        <vt:i4>7929932</vt:i4>
      </vt:variant>
      <vt:variant>
        <vt:i4>12</vt:i4>
      </vt:variant>
      <vt:variant>
        <vt:i4>0</vt:i4>
      </vt:variant>
      <vt:variant>
        <vt:i4>5</vt:i4>
      </vt:variant>
      <vt:variant>
        <vt:lpwstr>http://www.sciencedirect.com/science/article/pii/S0092867411005320</vt:lpwstr>
      </vt:variant>
      <vt:variant>
        <vt:lpwstr>bib66</vt:lpwstr>
      </vt:variant>
      <vt:variant>
        <vt:i4>6291495</vt:i4>
      </vt:variant>
      <vt:variant>
        <vt:i4>9</vt:i4>
      </vt:variant>
      <vt:variant>
        <vt:i4>0</vt:i4>
      </vt:variant>
      <vt:variant>
        <vt:i4>5</vt:i4>
      </vt:variant>
      <vt:variant>
        <vt:lpwstr>http://www.sciencedirect.com/science?_ob=RedirectURL&amp;_method=externObjLink&amp;_locator=url&amp;_issn=00928674&amp;_origin=article&amp;_zone=art_page&amp;_plusSign=%2B&amp;_targetURL=http%3A%2F%2Fthebiogrid.org%2Fdownload.php</vt:lpwstr>
      </vt:variant>
      <vt:variant>
        <vt:lpwstr/>
      </vt:variant>
      <vt:variant>
        <vt:i4>6226010</vt:i4>
      </vt:variant>
      <vt:variant>
        <vt:i4>6</vt:i4>
      </vt:variant>
      <vt:variant>
        <vt:i4>0</vt:i4>
      </vt:variant>
      <vt:variant>
        <vt:i4>5</vt:i4>
      </vt:variant>
      <vt:variant>
        <vt:lpwstr>http://www.R-project.org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B. Jones</dc:creator>
  <cp:lastModifiedBy>Richard B. Jones</cp:lastModifiedBy>
  <cp:revision>2</cp:revision>
  <cp:lastPrinted>2010-05-04T20:38:00Z</cp:lastPrinted>
  <dcterms:created xsi:type="dcterms:W3CDTF">2012-08-09T22:46:00Z</dcterms:created>
  <dcterms:modified xsi:type="dcterms:W3CDTF">2012-08-09T22:46:00Z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zotero-version="3.0.8"&gt;&lt;session id="NiPUK5ly"/&gt;&lt;style id="http://www.zotero.org/styles/plos-one" hasBibliography="1" bibliographyStyleHasBeenSet="1"/&gt;&lt;prefs&gt;&lt;pref name="fieldType" value="Field"/&gt;&lt;pref name="storeReferences" value="f</vt:lpwstr>
  </property>
  <property fmtid="{D5CDD505-2E9C-101B-9397-08002B2CF9AE}" pid="3" name="ZOTERO_PREF_2">
    <vt:lpwstr>alse"/&gt;&lt;pref name="noteType" value="0"/&gt;&lt;/prefs&gt;&lt;/data&gt;</vt:lpwstr>
  </property>
</Properties>
</file>